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DCF97" w14:textId="74117F58" w:rsidR="008D17D0" w:rsidRPr="00A16DF9" w:rsidRDefault="00D40785" w:rsidP="008D17D0">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3F0277">
        <w:rPr>
          <w:rFonts w:cs="Arial"/>
          <w:b/>
          <w:sz w:val="22"/>
          <w:lang w:val="en-US"/>
        </w:rPr>
        <w:t>1</w:t>
      </w:r>
      <w:r w:rsidR="00D3610D">
        <w:rPr>
          <w:rFonts w:cs="Arial"/>
          <w:b/>
          <w:sz w:val="22"/>
          <w:lang w:val="en-US"/>
        </w:rPr>
        <w:t>2</w:t>
      </w:r>
      <w:r w:rsidR="007C4DD1">
        <w:rPr>
          <w:rFonts w:cs="Arial"/>
          <w:b/>
          <w:sz w:val="22"/>
          <w:lang w:val="en-US"/>
        </w:rPr>
        <w:t>4</w:t>
      </w:r>
      <w:r w:rsidR="008D17D0" w:rsidRPr="00A16DF9">
        <w:rPr>
          <w:rFonts w:cs="Arial"/>
          <w:b/>
          <w:i/>
          <w:sz w:val="22"/>
          <w:lang w:val="en-US"/>
        </w:rPr>
        <w:tab/>
      </w:r>
      <w:r w:rsidR="005B3B9E">
        <w:rPr>
          <w:rFonts w:cs="Arial"/>
          <w:b/>
          <w:i/>
          <w:sz w:val="22"/>
          <w:lang w:val="en-US"/>
        </w:rPr>
        <w:t>R2-2</w:t>
      </w:r>
      <w:r w:rsidR="00826544">
        <w:rPr>
          <w:rFonts w:cs="Arial"/>
          <w:b/>
          <w:i/>
          <w:sz w:val="22"/>
          <w:lang w:val="en-US"/>
        </w:rPr>
        <w:t>3</w:t>
      </w:r>
      <w:r w:rsidR="00D45871">
        <w:rPr>
          <w:rFonts w:cs="Arial"/>
          <w:b/>
          <w:i/>
          <w:sz w:val="22"/>
          <w:lang w:val="en-US" w:eastAsia="zh-CN"/>
        </w:rPr>
        <w:t>12409</w:t>
      </w:r>
    </w:p>
    <w:p w14:paraId="2BC1BF61" w14:textId="041CB764" w:rsidR="008D17D0" w:rsidRDefault="007C4DD1" w:rsidP="008D17D0">
      <w:pPr>
        <w:tabs>
          <w:tab w:val="left" w:pos="1701"/>
          <w:tab w:val="right" w:pos="9639"/>
        </w:tabs>
        <w:spacing w:after="0"/>
        <w:rPr>
          <w:rFonts w:cs="Arial"/>
          <w:b/>
          <w:color w:val="000000"/>
          <w:kern w:val="2"/>
          <w:sz w:val="24"/>
        </w:rPr>
      </w:pPr>
      <w:r>
        <w:rPr>
          <w:rFonts w:cs="Arial"/>
          <w:b/>
          <w:sz w:val="22"/>
          <w:szCs w:val="22"/>
          <w:lang w:val="en-US"/>
        </w:rPr>
        <w:t>Chicago</w:t>
      </w:r>
      <w:r w:rsidR="00343D48">
        <w:rPr>
          <w:rFonts w:cs="Arial"/>
          <w:b/>
          <w:sz w:val="22"/>
          <w:szCs w:val="22"/>
          <w:lang w:val="en-US"/>
        </w:rPr>
        <w:t xml:space="preserve"> </w:t>
      </w:r>
      <w:r>
        <w:rPr>
          <w:rFonts w:cs="Arial"/>
          <w:b/>
          <w:sz w:val="22"/>
          <w:szCs w:val="22"/>
          <w:lang w:val="en-US"/>
        </w:rPr>
        <w:t>USA,</w:t>
      </w:r>
      <w:r w:rsidR="00343D48">
        <w:rPr>
          <w:rFonts w:cs="Arial"/>
          <w:b/>
          <w:sz w:val="22"/>
          <w:szCs w:val="22"/>
          <w:lang w:val="en-US"/>
        </w:rPr>
        <w:t xml:space="preserve"> </w:t>
      </w:r>
      <w:r w:rsidRPr="007C4DD1">
        <w:rPr>
          <w:rFonts w:cs="Arial"/>
          <w:b/>
          <w:sz w:val="22"/>
          <w:szCs w:val="22"/>
          <w:lang w:val="en-US"/>
        </w:rPr>
        <w:t>Nov. 13th – 17th, 2023</w:t>
      </w:r>
      <w:r w:rsidR="008D17D0">
        <w:rPr>
          <w:rFonts w:cs="Arial"/>
          <w:b/>
          <w:sz w:val="22"/>
          <w:szCs w:val="22"/>
          <w:lang w:val="en-US"/>
        </w:rPr>
        <w:tab/>
      </w:r>
      <w:bookmarkEnd w:id="0"/>
      <w:bookmarkEnd w:id="1"/>
      <w:bookmarkEnd w:id="2"/>
      <w:bookmarkEnd w:id="3"/>
    </w:p>
    <w:p w14:paraId="42D7B8D1" w14:textId="77777777" w:rsidR="008D17D0" w:rsidRDefault="008D17D0" w:rsidP="008D17D0">
      <w:pPr>
        <w:tabs>
          <w:tab w:val="left" w:pos="1701"/>
          <w:tab w:val="right" w:pos="9639"/>
        </w:tabs>
        <w:spacing w:before="100" w:beforeAutospacing="1" w:after="100" w:afterAutospacing="1"/>
        <w:rPr>
          <w:rFonts w:cs="Arial"/>
          <w:b/>
          <w:color w:val="000000"/>
          <w:kern w:val="2"/>
          <w:sz w:val="24"/>
        </w:rPr>
      </w:pPr>
    </w:p>
    <w:p w14:paraId="68D9F5D3" w14:textId="66D4D746" w:rsidR="008D17D0" w:rsidRDefault="008D17D0" w:rsidP="008D17D0">
      <w:pPr>
        <w:pStyle w:val="3GPPHeader"/>
        <w:rPr>
          <w:sz w:val="22"/>
          <w:szCs w:val="22"/>
        </w:rPr>
      </w:pPr>
      <w:r>
        <w:rPr>
          <w:sz w:val="22"/>
          <w:szCs w:val="22"/>
        </w:rPr>
        <w:t>Agenda Item:</w:t>
      </w:r>
      <w:r>
        <w:rPr>
          <w:sz w:val="22"/>
          <w:szCs w:val="22"/>
        </w:rPr>
        <w:tab/>
      </w:r>
      <w:r w:rsidR="0062383E">
        <w:rPr>
          <w:sz w:val="22"/>
          <w:szCs w:val="22"/>
        </w:rPr>
        <w:t>7.20.2</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79E8292A" w:rsidR="008D17D0" w:rsidRDefault="008D17D0" w:rsidP="008D17D0">
      <w:pPr>
        <w:pStyle w:val="3GPPHeader"/>
        <w:rPr>
          <w:sz w:val="22"/>
          <w:szCs w:val="22"/>
        </w:rPr>
      </w:pPr>
      <w:r>
        <w:rPr>
          <w:sz w:val="22"/>
          <w:szCs w:val="22"/>
        </w:rPr>
        <w:t>Title:</w:t>
      </w:r>
      <w:r>
        <w:rPr>
          <w:sz w:val="22"/>
          <w:szCs w:val="22"/>
        </w:rPr>
        <w:tab/>
      </w:r>
      <w:r w:rsidR="007C4DD1" w:rsidRPr="007C4DD1">
        <w:rPr>
          <w:sz w:val="22"/>
          <w:szCs w:val="22"/>
        </w:rPr>
        <w:t>Discussion on remaining issues on MIMO</w:t>
      </w:r>
      <w:r w:rsidR="0023485B">
        <w:rPr>
          <w:sz w:val="22"/>
          <w:szCs w:val="22"/>
        </w:rPr>
        <w:t xml:space="preserve"> </w:t>
      </w:r>
    </w:p>
    <w:p w14:paraId="1A7A28B7" w14:textId="77777777" w:rsidR="008D17D0" w:rsidRDefault="008D17D0" w:rsidP="008D17D0">
      <w:pPr>
        <w:pStyle w:val="3GPPHeader"/>
      </w:pPr>
      <w:r>
        <w:rPr>
          <w:sz w:val="22"/>
          <w:szCs w:val="22"/>
        </w:rPr>
        <w:t>Document for:</w:t>
      </w:r>
      <w:r>
        <w:rPr>
          <w:sz w:val="22"/>
          <w:szCs w:val="22"/>
        </w:rPr>
        <w:tab/>
        <w:t>Discussion, Decision</w:t>
      </w:r>
    </w:p>
    <w:p w14:paraId="5B78C314" w14:textId="77777777" w:rsidR="008D17D0" w:rsidRDefault="008D17D0" w:rsidP="008D17D0">
      <w:pPr>
        <w:pStyle w:val="1"/>
      </w:pPr>
      <w:bookmarkStart w:id="4" w:name="_Ref488331639"/>
      <w:r>
        <w:t>Introduction</w:t>
      </w:r>
      <w:bookmarkEnd w:id="4"/>
    </w:p>
    <w:p w14:paraId="4B31B577" w14:textId="714896BB" w:rsidR="00283D95" w:rsidRDefault="00A25E55" w:rsidP="008D17D0">
      <w:pPr>
        <w:pStyle w:val="a7"/>
        <w:spacing w:before="120"/>
      </w:pPr>
      <w:r>
        <w:t xml:space="preserve">There are still some remaining open issues left after long email discussion on </w:t>
      </w:r>
      <w:r w:rsidR="008C55B7">
        <w:t>RRC</w:t>
      </w:r>
      <w:r w:rsidR="008C55B7">
        <w:rPr>
          <w:rFonts w:hint="eastAsia"/>
        </w:rPr>
        <w:t>/</w:t>
      </w:r>
      <w:r>
        <w:t>MAC issues</w:t>
      </w:r>
      <w:r w:rsidR="00034C73">
        <w:t xml:space="preserve"> [1][2]</w:t>
      </w:r>
      <w:r>
        <w:t xml:space="preserve"> and </w:t>
      </w:r>
      <w:r w:rsidR="008C55B7">
        <w:t>RRC/</w:t>
      </w:r>
      <w:r>
        <w:t>MAC running CR. This paper intends to address those open issues and provides corresponding proposals.</w:t>
      </w:r>
    </w:p>
    <w:p w14:paraId="43ED09A8" w14:textId="1D995BBC" w:rsidR="00D40785" w:rsidRDefault="00D40785" w:rsidP="00D40785">
      <w:pPr>
        <w:pStyle w:val="1"/>
      </w:pPr>
      <w:r>
        <w:rPr>
          <w:rFonts w:hint="eastAsia"/>
        </w:rPr>
        <w:t>D</w:t>
      </w:r>
      <w:r>
        <w:t>iscussion</w:t>
      </w:r>
    </w:p>
    <w:p w14:paraId="143DED21" w14:textId="48F76B2B" w:rsidR="00056758" w:rsidRDefault="002E5B55" w:rsidP="009E0306">
      <w:pPr>
        <w:spacing w:beforeLines="50" w:before="120"/>
      </w:pPr>
      <w:r>
        <w:rPr>
          <w:rFonts w:hint="eastAsia"/>
        </w:rPr>
        <w:t>U</w:t>
      </w:r>
      <w:r>
        <w:t xml:space="preserve">E in Connected state knows whether network support two TA operation implicitly when it is configured with parameters relevant to two TA operation. In Inactive state, it is possible that UE moves to another cell, which may not support 2 TA operation. In this case </w:t>
      </w:r>
      <w:r w:rsidR="00CA0DE7">
        <w:t xml:space="preserve">UE will take R bit in the RAR as TAG indication and hence doesn’t work. In addition, if the network can support 2 TA operation, it can still configure relevant parameters by </w:t>
      </w:r>
      <w:proofErr w:type="spellStart"/>
      <w:r w:rsidR="00CA0DE7">
        <w:t>RRCResume</w:t>
      </w:r>
      <w:proofErr w:type="spellEnd"/>
      <w:r w:rsidR="00CA0DE7">
        <w:t xml:space="preserve"> message and trigger CFRA immediately after RRC Resume procedure. In short</w:t>
      </w:r>
      <w:r w:rsidR="001C78BE">
        <w:rPr>
          <w:rFonts w:hint="eastAsia"/>
        </w:rPr>
        <w:t>,</w:t>
      </w:r>
      <w:r w:rsidR="00CA0DE7">
        <w:t xml:space="preserve"> the benefit is not clear by supporting two TA operation from Inactive state. </w:t>
      </w:r>
      <w:r w:rsidR="00405783">
        <w:t>S</w:t>
      </w:r>
      <w:r w:rsidR="00405783">
        <w:rPr>
          <w:rFonts w:hint="eastAsia"/>
        </w:rPr>
        <w:t>ince</w:t>
      </w:r>
      <w:r w:rsidR="00405783">
        <w:t xml:space="preserve"> it is not supported in Idle state either we propose two TA operation is supported only in Connected state.</w:t>
      </w:r>
    </w:p>
    <w:p w14:paraId="6E67E975" w14:textId="69FEF44B" w:rsidR="00CA0DE7" w:rsidRPr="001C78BE" w:rsidRDefault="00CA0DE7" w:rsidP="009E0306">
      <w:pPr>
        <w:spacing w:beforeLines="50" w:before="120"/>
        <w:rPr>
          <w:b/>
          <w:bCs/>
        </w:rPr>
      </w:pPr>
      <w:r w:rsidRPr="001C78BE">
        <w:rPr>
          <w:rFonts w:hint="eastAsia"/>
          <w:b/>
          <w:bCs/>
        </w:rPr>
        <w:t>P</w:t>
      </w:r>
      <w:r w:rsidRPr="001C78BE">
        <w:rPr>
          <w:b/>
          <w:bCs/>
        </w:rPr>
        <w:t xml:space="preserve">roposal 1: </w:t>
      </w:r>
      <w:r w:rsidR="00B51A57">
        <w:rPr>
          <w:b/>
          <w:bCs/>
        </w:rPr>
        <w:t>T</w:t>
      </w:r>
      <w:r w:rsidRPr="001C78BE">
        <w:rPr>
          <w:b/>
          <w:bCs/>
        </w:rPr>
        <w:t xml:space="preserve">wo TA operation </w:t>
      </w:r>
      <w:r w:rsidR="00B51A57">
        <w:rPr>
          <w:b/>
          <w:bCs/>
        </w:rPr>
        <w:t xml:space="preserve">is supported </w:t>
      </w:r>
      <w:r w:rsidRPr="001C78BE">
        <w:rPr>
          <w:b/>
          <w:bCs/>
        </w:rPr>
        <w:t>only in Connected state</w:t>
      </w:r>
    </w:p>
    <w:p w14:paraId="6CE5DAB2" w14:textId="40EB83B5" w:rsidR="00CA0DE7" w:rsidRDefault="00CA0DE7" w:rsidP="009E0306">
      <w:pPr>
        <w:spacing w:beforeLines="50" w:before="120"/>
      </w:pPr>
      <w:r>
        <w:t xml:space="preserve">If proposal1 is agreeable then TAG indication in </w:t>
      </w:r>
      <w:proofErr w:type="spellStart"/>
      <w:r>
        <w:t>successRAR</w:t>
      </w:r>
      <w:proofErr w:type="spellEnd"/>
      <w:r>
        <w:t xml:space="preserve"> is not needed because it will only exist in 2-step RACH from either Idle or Inactive state.</w:t>
      </w:r>
    </w:p>
    <w:p w14:paraId="26289E4F" w14:textId="79A3EA35" w:rsidR="00CA0DE7" w:rsidRPr="001C78BE" w:rsidRDefault="00CA0DE7" w:rsidP="009E0306">
      <w:pPr>
        <w:spacing w:beforeLines="50" w:before="120"/>
        <w:rPr>
          <w:b/>
          <w:bCs/>
        </w:rPr>
      </w:pPr>
      <w:r w:rsidRPr="001C78BE">
        <w:rPr>
          <w:b/>
          <w:bCs/>
        </w:rPr>
        <w:t xml:space="preserve">Proposal 2: no TAG indication in </w:t>
      </w:r>
      <w:proofErr w:type="spellStart"/>
      <w:r w:rsidRPr="001C78BE">
        <w:rPr>
          <w:b/>
          <w:bCs/>
        </w:rPr>
        <w:t>successRAR</w:t>
      </w:r>
      <w:proofErr w:type="spellEnd"/>
      <w:r w:rsidRPr="001C78BE">
        <w:rPr>
          <w:b/>
          <w:bCs/>
        </w:rPr>
        <w:t xml:space="preserve"> is needed</w:t>
      </w:r>
    </w:p>
    <w:p w14:paraId="482FC6C8" w14:textId="089ADE44" w:rsidR="00F22356" w:rsidRDefault="00CA0DE7" w:rsidP="009E0306">
      <w:pPr>
        <w:spacing w:beforeLines="50" w:before="120"/>
      </w:pPr>
      <w:r>
        <w:t xml:space="preserve">Another similar issue is whether TAG indication is needed for </w:t>
      </w:r>
      <w:proofErr w:type="spellStart"/>
      <w:r>
        <w:t>FallbackRAR</w:t>
      </w:r>
      <w:proofErr w:type="spellEnd"/>
      <w:r>
        <w:t xml:space="preserve">. </w:t>
      </w:r>
      <w:r w:rsidR="00F22356">
        <w:t>During the email discussion it seems majority company are fine to have a new RRC parameter to configure the mapping between TAG ID and TAG indication in RAR. When 2-step RACH is triggered in Connected for UE supporting 2 TA operation, this parameter is already configured. When network receive</w:t>
      </w:r>
      <w:r w:rsidR="001C78BE">
        <w:t>s</w:t>
      </w:r>
      <w:r w:rsidR="00F22356">
        <w:t xml:space="preserve"> </w:t>
      </w:r>
      <w:proofErr w:type="spellStart"/>
      <w:r w:rsidR="00F22356">
        <w:t>messageA</w:t>
      </w:r>
      <w:proofErr w:type="spellEnd"/>
      <w:r w:rsidR="00F22356">
        <w:t xml:space="preserve">, it knows the right TAG based on received preamble. If the </w:t>
      </w:r>
      <w:proofErr w:type="spellStart"/>
      <w:r w:rsidR="00F22356">
        <w:t>messageA</w:t>
      </w:r>
      <w:proofErr w:type="spellEnd"/>
      <w:r w:rsidR="00F22356">
        <w:t xml:space="preserve"> is decoded correctly then network will indicate it in the Absolute TA Command MAC CE. If network can only decode preamble and response </w:t>
      </w:r>
      <w:proofErr w:type="spellStart"/>
      <w:r w:rsidR="00F22356">
        <w:t>FallbackRAR</w:t>
      </w:r>
      <w:proofErr w:type="spellEnd"/>
      <w:r w:rsidR="00F22356">
        <w:t xml:space="preserve"> without TAG indication, then UE behaviour on how to interpret the TAG need be specified. But whatever is specified</w:t>
      </w:r>
      <w:r w:rsidR="00594B21">
        <w:t>,</w:t>
      </w:r>
      <w:r w:rsidR="00F22356">
        <w:t xml:space="preserve"> mismatch may happen between UE and network otherwise we don’t need TAG Indication from 1</w:t>
      </w:r>
      <w:r w:rsidR="00F22356" w:rsidRPr="00F22356">
        <w:rPr>
          <w:vertAlign w:val="superscript"/>
        </w:rPr>
        <w:t>st</w:t>
      </w:r>
      <w:r w:rsidR="00F22356">
        <w:t xml:space="preserve"> place.</w:t>
      </w:r>
      <w:r w:rsidR="00833BA5">
        <w:t xml:space="preserve"> If </w:t>
      </w:r>
      <w:proofErr w:type="gramStart"/>
      <w:r w:rsidR="00833BA5">
        <w:t>later on</w:t>
      </w:r>
      <w:proofErr w:type="gramEnd"/>
      <w:r w:rsidR="00833BA5">
        <w:t xml:space="preserve"> the fallback procedure fails and UE trigger 2-step RACH procedure again while transmitting SSB associated with another TAG, the TA Command in previous </w:t>
      </w:r>
      <w:proofErr w:type="spellStart"/>
      <w:r w:rsidR="00833BA5">
        <w:t>FallbackRAR</w:t>
      </w:r>
      <w:proofErr w:type="spellEnd"/>
      <w:r w:rsidR="00833BA5">
        <w:t xml:space="preserve"> is still valid.</w:t>
      </w:r>
    </w:p>
    <w:p w14:paraId="30FAA160" w14:textId="694D3ACA" w:rsidR="00CA0DE7" w:rsidRPr="001C78BE" w:rsidRDefault="00594B21" w:rsidP="009E0306">
      <w:pPr>
        <w:spacing w:beforeLines="50" w:before="120"/>
        <w:rPr>
          <w:b/>
          <w:bCs/>
        </w:rPr>
      </w:pPr>
      <w:r w:rsidRPr="001C78BE">
        <w:rPr>
          <w:b/>
          <w:bCs/>
        </w:rPr>
        <w:t xml:space="preserve">Proposal 3: TAG indication is supported for </w:t>
      </w:r>
      <w:proofErr w:type="spellStart"/>
      <w:r w:rsidRPr="001C78BE">
        <w:rPr>
          <w:b/>
          <w:bCs/>
        </w:rPr>
        <w:t>FallbackRAR</w:t>
      </w:r>
      <w:proofErr w:type="spellEnd"/>
    </w:p>
    <w:p w14:paraId="5CC79016" w14:textId="348CB077" w:rsidR="00614850" w:rsidRDefault="00614850" w:rsidP="009E0306">
      <w:pPr>
        <w:spacing w:beforeLines="50" w:before="120"/>
      </w:pPr>
      <w:r>
        <w:t xml:space="preserve">During email discussion on MAC running CR, one issue is raised about the RACH procedure triggered by scheduling request when two TA operation is running. If both TAT of both PTAG is running, then </w:t>
      </w:r>
      <w:r w:rsidR="00887070">
        <w:t>current</w:t>
      </w:r>
      <w:r>
        <w:t xml:space="preserve"> text can be reused:</w:t>
      </w:r>
    </w:p>
    <w:p w14:paraId="51DE7402" w14:textId="1886C495" w:rsidR="00614850" w:rsidRDefault="00614850" w:rsidP="00614850">
      <w:pPr>
        <w:spacing w:beforeLines="50" w:before="120"/>
        <w:jc w:val="center"/>
      </w:pPr>
      <w:r w:rsidRPr="00614850">
        <w:rPr>
          <w:noProof/>
        </w:rPr>
        <w:lastRenderedPageBreak/>
        <w:drawing>
          <wp:inline distT="0" distB="0" distL="0" distR="0" wp14:anchorId="611AC37F" wp14:editId="2075F729">
            <wp:extent cx="5166641" cy="165896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171550" cy="1660540"/>
                    </a:xfrm>
                    <a:prstGeom prst="rect">
                      <a:avLst/>
                    </a:prstGeom>
                  </pic:spPr>
                </pic:pic>
              </a:graphicData>
            </a:graphic>
          </wp:inline>
        </w:drawing>
      </w:r>
    </w:p>
    <w:p w14:paraId="05303DB5" w14:textId="4013C5D7" w:rsidR="00614850" w:rsidRDefault="00614850" w:rsidP="00614850">
      <w:pPr>
        <w:spacing w:beforeLines="50" w:before="120"/>
        <w:jc w:val="center"/>
      </w:pPr>
      <w:r>
        <w:rPr>
          <w:rFonts w:hint="eastAsia"/>
        </w:rPr>
        <w:t>Figure</w:t>
      </w:r>
      <w:r>
        <w:t xml:space="preserve"> 1 text on contention resolution of 2-step RACH triggered by SR</w:t>
      </w:r>
    </w:p>
    <w:p w14:paraId="5199A365" w14:textId="40E28B46" w:rsidR="00614850" w:rsidRDefault="00614850" w:rsidP="00614850">
      <w:pPr>
        <w:spacing w:beforeLines="50" w:before="120"/>
      </w:pPr>
      <w:r>
        <w:t xml:space="preserve">If the text is changed as indicated in Figure 1 </w:t>
      </w:r>
      <w:proofErr w:type="gramStart"/>
      <w:r>
        <w:t>i.e.</w:t>
      </w:r>
      <w:proofErr w:type="gramEnd"/>
      <w:r>
        <w:t xml:space="preserve"> to add “at least one PTAG…” it covers </w:t>
      </w:r>
      <w:r w:rsidR="000D5767">
        <w:t xml:space="preserve">also </w:t>
      </w:r>
      <w:r>
        <w:t xml:space="preserve">the case where only TAT of one PTAG is running. In this case if UE transmit SSB associated with TAG whose TAT is running, then there is no problem with </w:t>
      </w:r>
      <w:r w:rsidR="00887070">
        <w:t>modified</w:t>
      </w:r>
      <w:r>
        <w:t xml:space="preserve"> text. But if UE transmit SSB associated with TAG whose TAT expires, then </w:t>
      </w:r>
      <w:r w:rsidR="00887070">
        <w:t>modified</w:t>
      </w:r>
      <w:r>
        <w:t xml:space="preserve"> text is problematic because Absolute TA Command should be </w:t>
      </w:r>
      <w:r w:rsidR="001C78BE">
        <w:t>considered</w:t>
      </w:r>
      <w:r>
        <w:t xml:space="preserve">. </w:t>
      </w:r>
      <w:r w:rsidR="006F2625">
        <w:t>Note it is</w:t>
      </w:r>
      <w:r w:rsidR="000D5767">
        <w:t xml:space="preserve"> the</w:t>
      </w:r>
      <w:r w:rsidR="006F2625">
        <w:t xml:space="preserve"> UE </w:t>
      </w:r>
      <w:r w:rsidR="000D5767">
        <w:t xml:space="preserve">who </w:t>
      </w:r>
      <w:r w:rsidR="006F2625">
        <w:t xml:space="preserve">chooses SSB to transmit </w:t>
      </w:r>
      <w:proofErr w:type="gramStart"/>
      <w:r w:rsidR="006F2625">
        <w:t>i.e.</w:t>
      </w:r>
      <w:proofErr w:type="gramEnd"/>
      <w:r w:rsidR="006F2625">
        <w:t xml:space="preserve"> the TAG to be addressed is not decided by network.</w:t>
      </w:r>
      <w:r w:rsidR="00887070">
        <w:t xml:space="preserve"> Current text can be interpreted that </w:t>
      </w:r>
      <w:proofErr w:type="gramStart"/>
      <w:r w:rsidR="00887070">
        <w:t>as long as</w:t>
      </w:r>
      <w:proofErr w:type="gramEnd"/>
      <w:r w:rsidR="00887070">
        <w:t xml:space="preserve"> the TAT of the concerned PTAG is running, then it applies. If the TAT of the concerned PTAG is not running then it is not applied. </w:t>
      </w:r>
      <w:proofErr w:type="gramStart"/>
      <w:r w:rsidR="00887070">
        <w:t>Instead</w:t>
      </w:r>
      <w:proofErr w:type="gramEnd"/>
      <w:r w:rsidR="00887070">
        <w:t xml:space="preserve"> the text covered by “else” part i.e. update TA via Absolute TA Command is applied. </w:t>
      </w:r>
      <w:proofErr w:type="gramStart"/>
      <w:r w:rsidR="00887070">
        <w:t>So</w:t>
      </w:r>
      <w:proofErr w:type="gramEnd"/>
      <w:r w:rsidR="00887070">
        <w:t xml:space="preserve"> for two TA operation with two PTAG, we don’t think any change is needed.</w:t>
      </w:r>
    </w:p>
    <w:p w14:paraId="0F2B7A3D" w14:textId="00F970BE" w:rsidR="00070A21" w:rsidRPr="001C78BE" w:rsidRDefault="00070A21" w:rsidP="00614850">
      <w:pPr>
        <w:spacing w:beforeLines="50" w:before="120"/>
        <w:rPr>
          <w:b/>
          <w:bCs/>
        </w:rPr>
      </w:pPr>
      <w:r w:rsidRPr="001C78BE">
        <w:rPr>
          <w:rFonts w:hint="eastAsia"/>
          <w:b/>
          <w:bCs/>
        </w:rPr>
        <w:t>P</w:t>
      </w:r>
      <w:r w:rsidRPr="001C78BE">
        <w:rPr>
          <w:b/>
          <w:bCs/>
        </w:rPr>
        <w:t xml:space="preserve">roposal 4: </w:t>
      </w:r>
      <w:r w:rsidR="00887070">
        <w:rPr>
          <w:b/>
          <w:bCs/>
        </w:rPr>
        <w:t>F</w:t>
      </w:r>
      <w:r w:rsidRPr="001C78BE">
        <w:rPr>
          <w:b/>
          <w:bCs/>
        </w:rPr>
        <w:t xml:space="preserve">or RACH procedure triggered by SR, legacy text </w:t>
      </w:r>
      <w:r w:rsidR="006E4C63">
        <w:rPr>
          <w:b/>
          <w:bCs/>
        </w:rPr>
        <w:t>is applied</w:t>
      </w:r>
      <w:r w:rsidRPr="001C78BE">
        <w:rPr>
          <w:b/>
          <w:bCs/>
        </w:rPr>
        <w:t xml:space="preserve"> </w:t>
      </w:r>
      <w:proofErr w:type="gramStart"/>
      <w:r w:rsidRPr="001C78BE">
        <w:rPr>
          <w:b/>
          <w:bCs/>
        </w:rPr>
        <w:t>i.e.</w:t>
      </w:r>
      <w:proofErr w:type="gramEnd"/>
      <w:r w:rsidRPr="001C78BE">
        <w:rPr>
          <w:b/>
          <w:bCs/>
        </w:rPr>
        <w:t xml:space="preserve"> no change is needed</w:t>
      </w:r>
    </w:p>
    <w:p w14:paraId="3386F3E3" w14:textId="3AF4C1A9" w:rsidR="00B1075D" w:rsidRDefault="00B1075D" w:rsidP="009E0306">
      <w:pPr>
        <w:spacing w:beforeLines="50" w:before="120"/>
      </w:pPr>
      <w:r>
        <w:t>There are few combinations in terms MTTD:</w:t>
      </w:r>
    </w:p>
    <w:tbl>
      <w:tblPr>
        <w:tblStyle w:val="ae"/>
        <w:tblW w:w="0" w:type="auto"/>
        <w:jc w:val="center"/>
        <w:tblLook w:val="04A0" w:firstRow="1" w:lastRow="0" w:firstColumn="1" w:lastColumn="0" w:noHBand="0" w:noVBand="1"/>
      </w:tblPr>
      <w:tblGrid>
        <w:gridCol w:w="2128"/>
        <w:gridCol w:w="2407"/>
        <w:gridCol w:w="2407"/>
        <w:gridCol w:w="2408"/>
      </w:tblGrid>
      <w:tr w:rsidR="00B1075D" w:rsidRPr="00FE5643" w14:paraId="67442D29" w14:textId="77777777" w:rsidTr="00721E31">
        <w:trPr>
          <w:jc w:val="center"/>
        </w:trPr>
        <w:tc>
          <w:tcPr>
            <w:tcW w:w="2128" w:type="dxa"/>
            <w:shd w:val="clear" w:color="auto" w:fill="D9D9D9" w:themeFill="background1" w:themeFillShade="D9"/>
          </w:tcPr>
          <w:p w14:paraId="59CBA5CF" w14:textId="7AEFA96C" w:rsidR="00B1075D" w:rsidRPr="00FE5643" w:rsidRDefault="00B1075D" w:rsidP="009E0306">
            <w:pPr>
              <w:spacing w:beforeLines="50" w:before="120"/>
              <w:rPr>
                <w:sz w:val="16"/>
                <w:szCs w:val="16"/>
              </w:rPr>
            </w:pPr>
            <w:r w:rsidRPr="00FE5643">
              <w:rPr>
                <w:sz w:val="16"/>
                <w:szCs w:val="16"/>
              </w:rPr>
              <w:t>UE behaviour</w:t>
            </w:r>
            <w:r w:rsidR="005C4ED9" w:rsidRPr="00FE5643">
              <w:rPr>
                <w:sz w:val="16"/>
                <w:szCs w:val="16"/>
              </w:rPr>
              <w:t xml:space="preserve"> </w:t>
            </w:r>
          </w:p>
        </w:tc>
        <w:tc>
          <w:tcPr>
            <w:tcW w:w="2407" w:type="dxa"/>
            <w:shd w:val="clear" w:color="auto" w:fill="D9D9D9" w:themeFill="background1" w:themeFillShade="D9"/>
          </w:tcPr>
          <w:p w14:paraId="74A4D08F" w14:textId="4CA44FFD" w:rsidR="00B1075D" w:rsidRPr="00FE5643" w:rsidRDefault="00B1075D" w:rsidP="009E0306">
            <w:pPr>
              <w:spacing w:beforeLines="50" w:before="120"/>
              <w:rPr>
                <w:sz w:val="16"/>
                <w:szCs w:val="16"/>
              </w:rPr>
            </w:pPr>
            <w:r w:rsidRPr="00FE5643">
              <w:rPr>
                <w:sz w:val="16"/>
                <w:szCs w:val="16"/>
              </w:rPr>
              <w:t xml:space="preserve">Between TRP, but within one </w:t>
            </w:r>
            <w:r w:rsidR="006719E9" w:rsidRPr="00FE5643">
              <w:rPr>
                <w:sz w:val="16"/>
                <w:szCs w:val="16"/>
              </w:rPr>
              <w:t xml:space="preserve">serving </w:t>
            </w:r>
            <w:r w:rsidRPr="00FE5643">
              <w:rPr>
                <w:sz w:val="16"/>
                <w:szCs w:val="16"/>
              </w:rPr>
              <w:t>cell</w:t>
            </w:r>
          </w:p>
        </w:tc>
        <w:tc>
          <w:tcPr>
            <w:tcW w:w="2407" w:type="dxa"/>
            <w:shd w:val="clear" w:color="auto" w:fill="D9D9D9" w:themeFill="background1" w:themeFillShade="D9"/>
          </w:tcPr>
          <w:p w14:paraId="71E20066" w14:textId="2E02D292" w:rsidR="00B1075D" w:rsidRPr="00FE5643" w:rsidRDefault="00B1075D" w:rsidP="009E0306">
            <w:pPr>
              <w:spacing w:beforeLines="50" w:before="120"/>
              <w:rPr>
                <w:sz w:val="16"/>
                <w:szCs w:val="16"/>
              </w:rPr>
            </w:pPr>
            <w:r w:rsidRPr="00FE5643">
              <w:rPr>
                <w:sz w:val="16"/>
                <w:szCs w:val="16"/>
              </w:rPr>
              <w:t xml:space="preserve">Between </w:t>
            </w:r>
            <w:r w:rsidR="006719E9" w:rsidRPr="00FE5643">
              <w:rPr>
                <w:sz w:val="16"/>
                <w:szCs w:val="16"/>
              </w:rPr>
              <w:t xml:space="preserve">serving </w:t>
            </w:r>
            <w:r w:rsidRPr="00FE5643">
              <w:rPr>
                <w:sz w:val="16"/>
                <w:szCs w:val="16"/>
              </w:rPr>
              <w:t>cell</w:t>
            </w:r>
            <w:r w:rsidR="006719E9" w:rsidRPr="00FE5643">
              <w:rPr>
                <w:sz w:val="16"/>
                <w:szCs w:val="16"/>
              </w:rPr>
              <w:t>s, but within one MAC entity</w:t>
            </w:r>
          </w:p>
        </w:tc>
        <w:tc>
          <w:tcPr>
            <w:tcW w:w="2408" w:type="dxa"/>
            <w:shd w:val="clear" w:color="auto" w:fill="D9D9D9" w:themeFill="background1" w:themeFillShade="D9"/>
          </w:tcPr>
          <w:p w14:paraId="06362C0A" w14:textId="5CA4B1D6" w:rsidR="00B1075D" w:rsidRPr="00FE5643" w:rsidRDefault="00B1075D" w:rsidP="009E0306">
            <w:pPr>
              <w:spacing w:beforeLines="50" w:before="120"/>
              <w:rPr>
                <w:sz w:val="16"/>
                <w:szCs w:val="16"/>
              </w:rPr>
            </w:pPr>
            <w:r w:rsidRPr="00FE5643">
              <w:rPr>
                <w:sz w:val="16"/>
                <w:szCs w:val="16"/>
              </w:rPr>
              <w:t>Between MAC entit</w:t>
            </w:r>
            <w:r w:rsidR="006719E9" w:rsidRPr="00FE5643">
              <w:rPr>
                <w:sz w:val="16"/>
                <w:szCs w:val="16"/>
              </w:rPr>
              <w:t>ies</w:t>
            </w:r>
          </w:p>
        </w:tc>
      </w:tr>
      <w:tr w:rsidR="00B1075D" w:rsidRPr="00FE5643" w14:paraId="0385EB1B" w14:textId="77777777" w:rsidTr="00721E31">
        <w:trPr>
          <w:jc w:val="center"/>
        </w:trPr>
        <w:tc>
          <w:tcPr>
            <w:tcW w:w="2128" w:type="dxa"/>
          </w:tcPr>
          <w:p w14:paraId="5C8AADF0" w14:textId="4A8F07FD" w:rsidR="00B1075D" w:rsidRPr="00FE5643" w:rsidRDefault="00B1075D" w:rsidP="009E0306">
            <w:pPr>
              <w:spacing w:beforeLines="50" w:before="120"/>
              <w:rPr>
                <w:sz w:val="16"/>
                <w:szCs w:val="16"/>
              </w:rPr>
            </w:pPr>
            <w:r w:rsidRPr="00FE5643">
              <w:rPr>
                <w:sz w:val="16"/>
                <w:szCs w:val="16"/>
              </w:rPr>
              <w:t>Between 2 STAG</w:t>
            </w:r>
            <w:r w:rsidR="00DB5DFC" w:rsidRPr="00FE5643">
              <w:rPr>
                <w:sz w:val="16"/>
                <w:szCs w:val="16"/>
              </w:rPr>
              <w:t>s</w:t>
            </w:r>
          </w:p>
        </w:tc>
        <w:tc>
          <w:tcPr>
            <w:tcW w:w="2407" w:type="dxa"/>
            <w:shd w:val="clear" w:color="auto" w:fill="FFC000"/>
          </w:tcPr>
          <w:p w14:paraId="4F3FC992" w14:textId="2FCC0001" w:rsidR="00B1075D" w:rsidRPr="00FE5643" w:rsidRDefault="006719E9" w:rsidP="009E0306">
            <w:pPr>
              <w:spacing w:beforeLines="50" w:before="120"/>
              <w:rPr>
                <w:sz w:val="16"/>
                <w:szCs w:val="16"/>
              </w:rPr>
            </w:pPr>
            <w:r w:rsidRPr="00FE5643">
              <w:rPr>
                <w:rFonts w:hint="eastAsia"/>
                <w:sz w:val="16"/>
                <w:szCs w:val="16"/>
              </w:rPr>
              <w:t>T</w:t>
            </w:r>
            <w:r w:rsidRPr="00FE5643">
              <w:rPr>
                <w:sz w:val="16"/>
                <w:szCs w:val="16"/>
              </w:rPr>
              <w:t xml:space="preserve">AT of one STAG </w:t>
            </w:r>
            <w:proofErr w:type="gramStart"/>
            <w:r w:rsidRPr="00FE5643">
              <w:rPr>
                <w:sz w:val="16"/>
                <w:szCs w:val="16"/>
              </w:rPr>
              <w:t xml:space="preserve">expires </w:t>
            </w:r>
            <w:r w:rsidRPr="00FE5643">
              <w:rPr>
                <w:rFonts w:hint="eastAsia"/>
                <w:sz w:val="16"/>
                <w:szCs w:val="16"/>
              </w:rPr>
              <w:t>?</w:t>
            </w:r>
            <w:proofErr w:type="gramEnd"/>
          </w:p>
        </w:tc>
        <w:tc>
          <w:tcPr>
            <w:tcW w:w="2407" w:type="dxa"/>
            <w:shd w:val="clear" w:color="auto" w:fill="FFC000"/>
          </w:tcPr>
          <w:p w14:paraId="5D24C9C4" w14:textId="7532868B" w:rsidR="00B1075D" w:rsidRPr="00FE5643" w:rsidRDefault="00B1075D" w:rsidP="009E0306">
            <w:pPr>
              <w:spacing w:beforeLines="50" w:before="120"/>
              <w:rPr>
                <w:sz w:val="16"/>
                <w:szCs w:val="16"/>
              </w:rPr>
            </w:pPr>
            <w:r w:rsidRPr="00FE5643">
              <w:rPr>
                <w:rFonts w:hint="eastAsia"/>
                <w:sz w:val="16"/>
                <w:szCs w:val="16"/>
              </w:rPr>
              <w:t>T</w:t>
            </w:r>
            <w:r w:rsidRPr="00FE5643">
              <w:rPr>
                <w:sz w:val="16"/>
                <w:szCs w:val="16"/>
              </w:rPr>
              <w:t>AT of one STAG expires</w:t>
            </w:r>
            <w:r w:rsidR="00611E81" w:rsidRPr="00FE5643">
              <w:rPr>
                <w:sz w:val="16"/>
                <w:szCs w:val="16"/>
              </w:rPr>
              <w:t>?</w:t>
            </w:r>
          </w:p>
        </w:tc>
        <w:tc>
          <w:tcPr>
            <w:tcW w:w="2408" w:type="dxa"/>
            <w:shd w:val="clear" w:color="auto" w:fill="92D050"/>
          </w:tcPr>
          <w:p w14:paraId="675D5B56" w14:textId="3D804D81" w:rsidR="00B1075D" w:rsidRPr="00FE5643" w:rsidRDefault="00B1075D" w:rsidP="009E0306">
            <w:pPr>
              <w:spacing w:beforeLines="50" w:before="120"/>
              <w:rPr>
                <w:sz w:val="16"/>
                <w:szCs w:val="16"/>
              </w:rPr>
            </w:pPr>
            <w:r w:rsidRPr="00FE5643">
              <w:rPr>
                <w:rFonts w:hint="eastAsia"/>
                <w:sz w:val="16"/>
                <w:szCs w:val="16"/>
              </w:rPr>
              <w:t>T</w:t>
            </w:r>
            <w:r w:rsidRPr="00FE5643">
              <w:rPr>
                <w:sz w:val="16"/>
                <w:szCs w:val="16"/>
              </w:rPr>
              <w:t>AT of one STAG expires</w:t>
            </w:r>
          </w:p>
        </w:tc>
      </w:tr>
      <w:tr w:rsidR="006719E9" w:rsidRPr="00FE5643" w14:paraId="3962D5E4" w14:textId="77777777" w:rsidTr="00721E31">
        <w:trPr>
          <w:jc w:val="center"/>
        </w:trPr>
        <w:tc>
          <w:tcPr>
            <w:tcW w:w="2128" w:type="dxa"/>
          </w:tcPr>
          <w:p w14:paraId="5A9CD273" w14:textId="3871F9E4" w:rsidR="006719E9" w:rsidRPr="00FE5643" w:rsidRDefault="006719E9" w:rsidP="006719E9">
            <w:pPr>
              <w:spacing w:beforeLines="50" w:before="120"/>
              <w:rPr>
                <w:sz w:val="16"/>
                <w:szCs w:val="16"/>
              </w:rPr>
            </w:pPr>
            <w:r w:rsidRPr="00FE5643">
              <w:rPr>
                <w:rFonts w:hint="eastAsia"/>
                <w:sz w:val="16"/>
                <w:szCs w:val="16"/>
              </w:rPr>
              <w:t>B</w:t>
            </w:r>
            <w:r w:rsidRPr="00FE5643">
              <w:rPr>
                <w:sz w:val="16"/>
                <w:szCs w:val="16"/>
              </w:rPr>
              <w:t>etween one STAG and PTAG</w:t>
            </w:r>
          </w:p>
        </w:tc>
        <w:tc>
          <w:tcPr>
            <w:tcW w:w="2407" w:type="dxa"/>
            <w:shd w:val="clear" w:color="auto" w:fill="FFC000"/>
          </w:tcPr>
          <w:p w14:paraId="2AEFE3C8" w14:textId="77777777" w:rsidR="006719E9" w:rsidRPr="00FE5643" w:rsidRDefault="006719E9" w:rsidP="006719E9">
            <w:pPr>
              <w:spacing w:beforeLines="50" w:before="120"/>
              <w:rPr>
                <w:sz w:val="16"/>
                <w:szCs w:val="16"/>
              </w:rPr>
            </w:pPr>
            <w:r w:rsidRPr="00FE5643">
              <w:rPr>
                <w:rFonts w:hint="eastAsia"/>
                <w:sz w:val="16"/>
                <w:szCs w:val="16"/>
              </w:rPr>
              <w:t>T</w:t>
            </w:r>
            <w:r w:rsidRPr="00FE5643">
              <w:rPr>
                <w:sz w:val="16"/>
                <w:szCs w:val="16"/>
              </w:rPr>
              <w:t>AT of STAG expires</w:t>
            </w:r>
          </w:p>
          <w:p w14:paraId="4D426FF3" w14:textId="62586BF5" w:rsidR="006719E9" w:rsidRPr="00FE5643" w:rsidRDefault="006719E9" w:rsidP="006719E9">
            <w:pPr>
              <w:spacing w:beforeLines="50" w:before="120"/>
              <w:rPr>
                <w:sz w:val="16"/>
                <w:szCs w:val="16"/>
              </w:rPr>
            </w:pPr>
            <w:r w:rsidRPr="00FE5643">
              <w:rPr>
                <w:rFonts w:hint="eastAsia"/>
                <w:sz w:val="16"/>
                <w:szCs w:val="16"/>
              </w:rPr>
              <w:t>T</w:t>
            </w:r>
            <w:r w:rsidRPr="00FE5643">
              <w:rPr>
                <w:sz w:val="16"/>
                <w:szCs w:val="16"/>
              </w:rPr>
              <w:t>AT of PTAG keep running</w:t>
            </w:r>
          </w:p>
        </w:tc>
        <w:tc>
          <w:tcPr>
            <w:tcW w:w="2407" w:type="dxa"/>
            <w:shd w:val="clear" w:color="auto" w:fill="92D050"/>
          </w:tcPr>
          <w:p w14:paraId="5F57DBBB" w14:textId="77777777" w:rsidR="006719E9" w:rsidRPr="00FE5643" w:rsidRDefault="006719E9" w:rsidP="006719E9">
            <w:pPr>
              <w:spacing w:beforeLines="50" w:before="120"/>
              <w:rPr>
                <w:sz w:val="16"/>
                <w:szCs w:val="16"/>
              </w:rPr>
            </w:pPr>
            <w:r w:rsidRPr="00FE5643">
              <w:rPr>
                <w:rFonts w:hint="eastAsia"/>
                <w:sz w:val="16"/>
                <w:szCs w:val="16"/>
              </w:rPr>
              <w:t>T</w:t>
            </w:r>
            <w:r w:rsidRPr="00FE5643">
              <w:rPr>
                <w:sz w:val="16"/>
                <w:szCs w:val="16"/>
              </w:rPr>
              <w:t>AT of STAG expires</w:t>
            </w:r>
          </w:p>
          <w:p w14:paraId="08CDA5E2" w14:textId="0DD9371A" w:rsidR="006719E9" w:rsidRPr="00FE5643" w:rsidRDefault="006719E9" w:rsidP="006719E9">
            <w:pPr>
              <w:spacing w:beforeLines="50" w:before="120"/>
              <w:rPr>
                <w:sz w:val="16"/>
                <w:szCs w:val="16"/>
              </w:rPr>
            </w:pPr>
            <w:r w:rsidRPr="00FE5643">
              <w:rPr>
                <w:rFonts w:hint="eastAsia"/>
                <w:sz w:val="16"/>
                <w:szCs w:val="16"/>
              </w:rPr>
              <w:t>T</w:t>
            </w:r>
            <w:r w:rsidRPr="00FE5643">
              <w:rPr>
                <w:sz w:val="16"/>
                <w:szCs w:val="16"/>
              </w:rPr>
              <w:t>AT of PTAG keep running</w:t>
            </w:r>
          </w:p>
        </w:tc>
        <w:tc>
          <w:tcPr>
            <w:tcW w:w="2408" w:type="dxa"/>
            <w:shd w:val="clear" w:color="auto" w:fill="92D050"/>
          </w:tcPr>
          <w:p w14:paraId="1230A069" w14:textId="77777777" w:rsidR="006719E9" w:rsidRPr="00FE5643" w:rsidRDefault="006719E9" w:rsidP="006719E9">
            <w:pPr>
              <w:spacing w:beforeLines="50" w:before="120"/>
              <w:rPr>
                <w:sz w:val="16"/>
                <w:szCs w:val="16"/>
              </w:rPr>
            </w:pPr>
            <w:r w:rsidRPr="00FE5643">
              <w:rPr>
                <w:rFonts w:hint="eastAsia"/>
                <w:sz w:val="16"/>
                <w:szCs w:val="16"/>
              </w:rPr>
              <w:t>T</w:t>
            </w:r>
            <w:r w:rsidRPr="00FE5643">
              <w:rPr>
                <w:sz w:val="16"/>
                <w:szCs w:val="16"/>
              </w:rPr>
              <w:t>AT of STAG expires</w:t>
            </w:r>
          </w:p>
          <w:p w14:paraId="54617218" w14:textId="6E869C6E" w:rsidR="006719E9" w:rsidRPr="00FE5643" w:rsidRDefault="006719E9" w:rsidP="006719E9">
            <w:pPr>
              <w:spacing w:beforeLines="50" w:before="120"/>
              <w:rPr>
                <w:sz w:val="16"/>
                <w:szCs w:val="16"/>
              </w:rPr>
            </w:pPr>
            <w:r w:rsidRPr="00FE5643">
              <w:rPr>
                <w:rFonts w:hint="eastAsia"/>
                <w:sz w:val="16"/>
                <w:szCs w:val="16"/>
              </w:rPr>
              <w:t>T</w:t>
            </w:r>
            <w:r w:rsidRPr="00FE5643">
              <w:rPr>
                <w:sz w:val="16"/>
                <w:szCs w:val="16"/>
              </w:rPr>
              <w:t>AT of PTAG keep running</w:t>
            </w:r>
          </w:p>
        </w:tc>
      </w:tr>
      <w:tr w:rsidR="006719E9" w:rsidRPr="00FE5643" w14:paraId="2B53D831" w14:textId="77777777" w:rsidTr="00721E31">
        <w:trPr>
          <w:jc w:val="center"/>
        </w:trPr>
        <w:tc>
          <w:tcPr>
            <w:tcW w:w="2128" w:type="dxa"/>
          </w:tcPr>
          <w:p w14:paraId="247FE6B8" w14:textId="6C3246A8" w:rsidR="006719E9" w:rsidRPr="00FE5643" w:rsidRDefault="006719E9" w:rsidP="006719E9">
            <w:pPr>
              <w:spacing w:beforeLines="50" w:before="120"/>
              <w:rPr>
                <w:sz w:val="16"/>
                <w:szCs w:val="16"/>
              </w:rPr>
            </w:pPr>
            <w:r w:rsidRPr="00FE5643">
              <w:rPr>
                <w:rFonts w:hint="eastAsia"/>
                <w:sz w:val="16"/>
                <w:szCs w:val="16"/>
              </w:rPr>
              <w:t>B</w:t>
            </w:r>
            <w:r w:rsidRPr="00FE5643">
              <w:rPr>
                <w:sz w:val="16"/>
                <w:szCs w:val="16"/>
              </w:rPr>
              <w:t>etween 2 PTAG</w:t>
            </w:r>
            <w:r w:rsidR="00DB5DFC" w:rsidRPr="00FE5643">
              <w:rPr>
                <w:sz w:val="16"/>
                <w:szCs w:val="16"/>
              </w:rPr>
              <w:t>s</w:t>
            </w:r>
          </w:p>
        </w:tc>
        <w:tc>
          <w:tcPr>
            <w:tcW w:w="2407" w:type="dxa"/>
            <w:shd w:val="clear" w:color="auto" w:fill="FFC000"/>
          </w:tcPr>
          <w:p w14:paraId="59C2F476" w14:textId="05A081EB" w:rsidR="006719E9" w:rsidRPr="00FE5643" w:rsidRDefault="00B377D1" w:rsidP="006719E9">
            <w:pPr>
              <w:spacing w:beforeLines="50" w:before="120"/>
              <w:rPr>
                <w:sz w:val="16"/>
                <w:szCs w:val="16"/>
              </w:rPr>
            </w:pPr>
            <w:r w:rsidRPr="00FE5643">
              <w:rPr>
                <w:rFonts w:hint="eastAsia"/>
                <w:sz w:val="16"/>
                <w:szCs w:val="16"/>
              </w:rPr>
              <w:t>T</w:t>
            </w:r>
            <w:r w:rsidRPr="00FE5643">
              <w:rPr>
                <w:sz w:val="16"/>
                <w:szCs w:val="16"/>
              </w:rPr>
              <w:t xml:space="preserve">AT of both PTAG keep </w:t>
            </w:r>
            <w:proofErr w:type="gramStart"/>
            <w:r w:rsidRPr="00FE5643">
              <w:rPr>
                <w:sz w:val="16"/>
                <w:szCs w:val="16"/>
              </w:rPr>
              <w:t>running ?</w:t>
            </w:r>
            <w:proofErr w:type="gramEnd"/>
          </w:p>
        </w:tc>
        <w:tc>
          <w:tcPr>
            <w:tcW w:w="2407" w:type="dxa"/>
            <w:shd w:val="clear" w:color="auto" w:fill="FFC000"/>
          </w:tcPr>
          <w:p w14:paraId="272947FB" w14:textId="676B7F10" w:rsidR="006719E9" w:rsidRPr="00FE5643" w:rsidRDefault="006719E9" w:rsidP="006719E9">
            <w:pPr>
              <w:spacing w:beforeLines="50" w:before="120"/>
              <w:rPr>
                <w:sz w:val="16"/>
                <w:szCs w:val="16"/>
              </w:rPr>
            </w:pPr>
            <w:r w:rsidRPr="00FE5643">
              <w:rPr>
                <w:rFonts w:hint="eastAsia"/>
                <w:sz w:val="16"/>
                <w:szCs w:val="16"/>
              </w:rPr>
              <w:t>T</w:t>
            </w:r>
            <w:r w:rsidRPr="00FE5643">
              <w:rPr>
                <w:sz w:val="16"/>
                <w:szCs w:val="16"/>
              </w:rPr>
              <w:t xml:space="preserve">AT of </w:t>
            </w:r>
            <w:r w:rsidR="00400FC0" w:rsidRPr="00FE5643">
              <w:rPr>
                <w:sz w:val="16"/>
                <w:szCs w:val="16"/>
              </w:rPr>
              <w:t xml:space="preserve">both </w:t>
            </w:r>
            <w:r w:rsidRPr="00FE5643">
              <w:rPr>
                <w:sz w:val="16"/>
                <w:szCs w:val="16"/>
              </w:rPr>
              <w:t xml:space="preserve">PTAG keep </w:t>
            </w:r>
            <w:proofErr w:type="gramStart"/>
            <w:r w:rsidRPr="00FE5643">
              <w:rPr>
                <w:sz w:val="16"/>
                <w:szCs w:val="16"/>
              </w:rPr>
              <w:t>running</w:t>
            </w:r>
            <w:r w:rsidR="00B377D1" w:rsidRPr="00FE5643">
              <w:rPr>
                <w:sz w:val="16"/>
                <w:szCs w:val="16"/>
              </w:rPr>
              <w:t xml:space="preserve"> ?</w:t>
            </w:r>
            <w:proofErr w:type="gramEnd"/>
          </w:p>
        </w:tc>
        <w:tc>
          <w:tcPr>
            <w:tcW w:w="2408" w:type="dxa"/>
            <w:shd w:val="clear" w:color="auto" w:fill="92D050"/>
          </w:tcPr>
          <w:p w14:paraId="75BB3E59" w14:textId="140F1F89" w:rsidR="006719E9" w:rsidRPr="00FE5643" w:rsidRDefault="006719E9" w:rsidP="006719E9">
            <w:pPr>
              <w:spacing w:beforeLines="50" w:before="120"/>
              <w:rPr>
                <w:sz w:val="16"/>
                <w:szCs w:val="16"/>
              </w:rPr>
            </w:pPr>
            <w:r w:rsidRPr="00FE5643">
              <w:rPr>
                <w:rFonts w:hint="eastAsia"/>
                <w:sz w:val="16"/>
                <w:szCs w:val="16"/>
              </w:rPr>
              <w:t>T</w:t>
            </w:r>
            <w:r w:rsidRPr="00FE5643">
              <w:rPr>
                <w:sz w:val="16"/>
                <w:szCs w:val="16"/>
              </w:rPr>
              <w:t>AT of both PTAG keep running</w:t>
            </w:r>
          </w:p>
        </w:tc>
      </w:tr>
    </w:tbl>
    <w:p w14:paraId="5AB63D1F" w14:textId="5EF5264E" w:rsidR="00B1075D" w:rsidRDefault="00721E31" w:rsidP="00721E31">
      <w:pPr>
        <w:spacing w:beforeLines="50" w:before="120"/>
        <w:jc w:val="center"/>
      </w:pPr>
      <w:r>
        <w:t>Table 1</w:t>
      </w:r>
    </w:p>
    <w:p w14:paraId="376816A4" w14:textId="066811E8" w:rsidR="00BB3E11" w:rsidRDefault="00721E31" w:rsidP="009E0306">
      <w:pPr>
        <w:spacing w:beforeLines="50" w:before="120"/>
      </w:pPr>
      <w:r>
        <w:rPr>
          <w:rFonts w:hint="eastAsia"/>
        </w:rPr>
        <w:t>O</w:t>
      </w:r>
      <w:r>
        <w:t>ur understanding is that the green cases in Table 1 is legacy UE’s b</w:t>
      </w:r>
      <w:r w:rsidR="00611E81">
        <w:t>ehaviour. Based on email discussion</w:t>
      </w:r>
      <w:r w:rsidR="00184671">
        <w:t xml:space="preserve"> there is no doubt on the case between STAG and PTAG, which is between TRPs of one serving cell </w:t>
      </w:r>
      <w:proofErr w:type="gramStart"/>
      <w:r w:rsidR="00184671">
        <w:t>i.e.</w:t>
      </w:r>
      <w:proofErr w:type="gramEnd"/>
      <w:r w:rsidR="00184671">
        <w:t xml:space="preserve"> legacy UE’s behaviour can be followed.</w:t>
      </w:r>
      <w:r w:rsidR="00BB3E11">
        <w:t xml:space="preserve"> For the case MTTD between 2 STAGs, legacy UE’s behaviour can be followed so that when TAT of one STAG expires this case disappear naturally. But question is that whether it can be </w:t>
      </w:r>
      <w:r w:rsidR="001C78BE">
        <w:t>left</w:t>
      </w:r>
      <w:r w:rsidR="00BB3E11">
        <w:t xml:space="preserve"> to UE’s implementation completely. One of the usages of TAT is that network and UE can align with each other in terms of </w:t>
      </w:r>
      <w:r w:rsidR="001C78BE">
        <w:t>which TAG is synchronized</w:t>
      </w:r>
      <w:r w:rsidR="00BB3E11">
        <w:t>. If UE chooses one of the STAG</w:t>
      </w:r>
      <w:r w:rsidR="001C78BE">
        <w:t>s</w:t>
      </w:r>
      <w:r w:rsidR="00BB3E11">
        <w:t xml:space="preserve"> </w:t>
      </w:r>
      <w:r w:rsidR="00215326">
        <w:t>by implementation</w:t>
      </w:r>
      <w:r w:rsidR="00BB3E11">
        <w:t xml:space="preserve">, then there </w:t>
      </w:r>
      <w:r w:rsidR="001C78BE">
        <w:t>could be</w:t>
      </w:r>
      <w:r w:rsidR="00BB3E11">
        <w:t xml:space="preserve"> mismatch between network and UE. The problem for case when it occurs between MAC entit</w:t>
      </w:r>
      <w:r w:rsidR="00215326">
        <w:t>ies</w:t>
      </w:r>
      <w:r w:rsidR="00BB3E11">
        <w:t xml:space="preserve"> maybe not so serious because most likely UE will choose to keep STAG in MCG.</w:t>
      </w:r>
    </w:p>
    <w:p w14:paraId="6043F9CD" w14:textId="5B557EB4" w:rsidR="00BB3E11" w:rsidRDefault="00BB3E11" w:rsidP="009E0306">
      <w:pPr>
        <w:spacing w:beforeLines="50" w:before="120"/>
      </w:pPr>
      <w:r>
        <w:t>For case where MTTD exceeds between 2 PTAG, also legacy UE’s behaviour can be followed. The difference from the</w:t>
      </w:r>
      <w:r w:rsidR="00215326">
        <w:t xml:space="preserve"> previous</w:t>
      </w:r>
      <w:r>
        <w:t xml:space="preserve"> case is that PTAG contains at least </w:t>
      </w:r>
      <w:proofErr w:type="spellStart"/>
      <w:r>
        <w:t>SPCell</w:t>
      </w:r>
      <w:proofErr w:type="spellEnd"/>
      <w:r>
        <w:t xml:space="preserve">, which is more important than </w:t>
      </w:r>
      <w:proofErr w:type="spellStart"/>
      <w:r>
        <w:t>SCell</w:t>
      </w:r>
      <w:proofErr w:type="spellEnd"/>
      <w:r>
        <w:t xml:space="preserve">. If network can’t hold both PTAGs simultaneously then it can choose </w:t>
      </w:r>
      <w:r w:rsidR="00215326">
        <w:t xml:space="preserve">not </w:t>
      </w:r>
      <w:r>
        <w:t>to schedule one of the PTAGs or de-configure one of the PTAGs.</w:t>
      </w:r>
    </w:p>
    <w:p w14:paraId="718BC385" w14:textId="03DE5862" w:rsidR="00BB3E11" w:rsidRPr="00532F31" w:rsidRDefault="00BB3E11" w:rsidP="009E0306">
      <w:pPr>
        <w:spacing w:beforeLines="50" w:before="120"/>
        <w:rPr>
          <w:b/>
          <w:bCs/>
        </w:rPr>
      </w:pPr>
      <w:r w:rsidRPr="00532F31">
        <w:rPr>
          <w:b/>
          <w:bCs/>
        </w:rPr>
        <w:t>Proposal 5: For the case where MTTD exceeds between STAGs, the TAT of one of the STAGs will stop</w:t>
      </w:r>
    </w:p>
    <w:p w14:paraId="3D49579E" w14:textId="4AA4BD4C" w:rsidR="00BB3E11" w:rsidRPr="00532F31" w:rsidRDefault="00BB3E11" w:rsidP="00BB3E11">
      <w:pPr>
        <w:spacing w:beforeLines="50" w:before="120"/>
        <w:rPr>
          <w:b/>
          <w:bCs/>
        </w:rPr>
      </w:pPr>
      <w:r w:rsidRPr="00532F31">
        <w:rPr>
          <w:rFonts w:hint="eastAsia"/>
          <w:b/>
          <w:bCs/>
        </w:rPr>
        <w:t>P</w:t>
      </w:r>
      <w:r w:rsidRPr="00532F31">
        <w:rPr>
          <w:b/>
          <w:bCs/>
        </w:rPr>
        <w:t>roposal 5a: RAN2 need discuss whether it can be completely left for UE’s implementation</w:t>
      </w:r>
    </w:p>
    <w:p w14:paraId="13E71CB6" w14:textId="79EAA8D0" w:rsidR="00BB3E11" w:rsidRPr="00532F31" w:rsidRDefault="00BB3E11" w:rsidP="009E0306">
      <w:pPr>
        <w:spacing w:beforeLines="50" w:before="120"/>
        <w:rPr>
          <w:b/>
          <w:bCs/>
        </w:rPr>
      </w:pPr>
      <w:r w:rsidRPr="00532F31">
        <w:rPr>
          <w:b/>
          <w:bCs/>
        </w:rPr>
        <w:t>Proposal 6: For the case where MTTD exceeds between PTAGs, TAT of both PTAGs keep running</w:t>
      </w:r>
    </w:p>
    <w:p w14:paraId="3AD246F7" w14:textId="01C91083" w:rsidR="00B2200A" w:rsidRDefault="00B2200A" w:rsidP="009E0306">
      <w:pPr>
        <w:spacing w:beforeLines="50" w:before="120"/>
      </w:pPr>
      <w:r>
        <w:t xml:space="preserve">When RAN1 discuss CFRA for 2TA operation, only PDCCH order triggered CFRA is addressed. And CBRA discussed in RAN2 mainly refer to CBRA triggered in one serving cell </w:t>
      </w:r>
      <w:proofErr w:type="gramStart"/>
      <w:r>
        <w:t>e.g.</w:t>
      </w:r>
      <w:proofErr w:type="gramEnd"/>
      <w:r>
        <w:t xml:space="preserve"> uplink data arrival. </w:t>
      </w:r>
      <w:r w:rsidR="00532F31">
        <w:t>However,</w:t>
      </w:r>
      <w:r>
        <w:t xml:space="preserve"> both CFRA and CBRA can also occur during mobility event </w:t>
      </w:r>
      <w:proofErr w:type="gramStart"/>
      <w:r>
        <w:t>e.g.</w:t>
      </w:r>
      <w:proofErr w:type="gramEnd"/>
      <w:r>
        <w:t xml:space="preserve"> handover or SCG change. The question whether such two TA operation should be also supported in those procedure</w:t>
      </w:r>
      <w:r w:rsidR="00532F31">
        <w:t>s</w:t>
      </w:r>
      <w:r>
        <w:t>. If target</w:t>
      </w:r>
      <w:r w:rsidR="00532F31">
        <w:t xml:space="preserve"> node</w:t>
      </w:r>
      <w:r>
        <w:t xml:space="preserve"> can already support 2 TA </w:t>
      </w:r>
      <w:r>
        <w:lastRenderedPageBreak/>
        <w:t xml:space="preserve">operation which is reflected in the </w:t>
      </w:r>
      <w:proofErr w:type="spellStart"/>
      <w:r>
        <w:t>RRC</w:t>
      </w:r>
      <w:r w:rsidR="006B0310">
        <w:t>Reco</w:t>
      </w:r>
      <w:r>
        <w:t>nfiguration</w:t>
      </w:r>
      <w:proofErr w:type="spellEnd"/>
      <w:r>
        <w:t xml:space="preserve"> </w:t>
      </w:r>
      <w:r w:rsidR="00532F31">
        <w:t>to UE</w:t>
      </w:r>
      <w:r>
        <w:t>, it is be odd not to support it otherwise actually more specification work is needed.</w:t>
      </w:r>
    </w:p>
    <w:p w14:paraId="1A0AAB61" w14:textId="13DD5A99" w:rsidR="001610D9" w:rsidRDefault="001610D9" w:rsidP="009E0306">
      <w:pPr>
        <w:spacing w:beforeLines="50" w:before="120"/>
      </w:pPr>
      <w:r>
        <w:rPr>
          <w:rFonts w:hint="eastAsia"/>
        </w:rPr>
        <w:t>A</w:t>
      </w:r>
      <w:r>
        <w:t xml:space="preserve">nother issue is raised whether two RACH procedures should be triggered </w:t>
      </w:r>
      <w:r w:rsidR="00532F31">
        <w:t>in parallel</w:t>
      </w:r>
      <w:r>
        <w:t xml:space="preserve"> so that both TAGs can be synchronized during handover procedure. </w:t>
      </w:r>
      <w:r w:rsidR="00CC1AF6">
        <w:t>One of the potential benefits of parallel RACH procedures is that both TAGs can work immediately after handover procedure. But RACH procedure itself is not just only for synchronization purpose. In order to accomplish RACH procedure power ramping is introduced</w:t>
      </w:r>
      <w:r w:rsidR="00DE319B">
        <w:t xml:space="preserve"> for preamble transmission</w:t>
      </w:r>
      <w:r w:rsidR="00CC1AF6">
        <w:t xml:space="preserve">. If there </w:t>
      </w:r>
      <w:r w:rsidR="00DE319B">
        <w:t>are</w:t>
      </w:r>
      <w:r w:rsidR="00CC1AF6">
        <w:t xml:space="preserve"> parallel RACH procedure</w:t>
      </w:r>
      <w:r w:rsidR="00DE319B">
        <w:t>s</w:t>
      </w:r>
      <w:r w:rsidR="00CC1AF6">
        <w:t xml:space="preserve">, the competition of transmission power may jeopardise failure of both RACH procedures. </w:t>
      </w:r>
      <w:r w:rsidR="00DE319B">
        <w:t>Plus,</w:t>
      </w:r>
      <w:r w:rsidR="00CC1AF6">
        <w:t xml:space="preserve"> within MAC entity parallel RACH procedure is never allowed for the sake of UE’s complexity.</w:t>
      </w:r>
      <w:r w:rsidR="00196B38">
        <w:t xml:space="preserve"> Since TAG can be synchronized via </w:t>
      </w:r>
      <w:r w:rsidR="006B0310">
        <w:t xml:space="preserve">quick </w:t>
      </w:r>
      <w:r w:rsidR="00196B38">
        <w:t>CFRA procedure</w:t>
      </w:r>
      <w:r w:rsidR="006B0310">
        <w:t xml:space="preserve"> immediately after handover procedure</w:t>
      </w:r>
      <w:r w:rsidR="00196B38">
        <w:t xml:space="preserve">, we don’t think it is attractive to do parallel RACH simply because it </w:t>
      </w:r>
      <w:r w:rsidR="006B0310">
        <w:t>may</w:t>
      </w:r>
      <w:r w:rsidR="00196B38">
        <w:t xml:space="preserve"> be done.</w:t>
      </w:r>
    </w:p>
    <w:p w14:paraId="120B7DC1" w14:textId="4E3E173E" w:rsidR="00B2200A" w:rsidRPr="00DE319B" w:rsidRDefault="00B2200A" w:rsidP="009E0306">
      <w:pPr>
        <w:spacing w:beforeLines="50" w:before="120"/>
        <w:rPr>
          <w:b/>
          <w:bCs/>
        </w:rPr>
      </w:pPr>
      <w:r w:rsidRPr="00DE319B">
        <w:rPr>
          <w:rFonts w:hint="eastAsia"/>
          <w:b/>
          <w:bCs/>
        </w:rPr>
        <w:t>P</w:t>
      </w:r>
      <w:r w:rsidRPr="00DE319B">
        <w:rPr>
          <w:b/>
          <w:bCs/>
        </w:rPr>
        <w:t xml:space="preserve">roposal </w:t>
      </w:r>
      <w:r w:rsidR="00E25C71" w:rsidRPr="00DE319B">
        <w:rPr>
          <w:b/>
          <w:bCs/>
        </w:rPr>
        <w:t>7</w:t>
      </w:r>
      <w:r w:rsidRPr="00DE319B">
        <w:rPr>
          <w:b/>
          <w:bCs/>
        </w:rPr>
        <w:t>: two TA operation is also supported for CFRA or CBRA triggered by mobility event</w:t>
      </w:r>
      <w:r w:rsidR="00196B38" w:rsidRPr="00DE319B">
        <w:rPr>
          <w:b/>
          <w:bCs/>
        </w:rPr>
        <w:t xml:space="preserve"> without parallel RACH procedures</w:t>
      </w:r>
      <w:r w:rsidR="00425BC8">
        <w:rPr>
          <w:b/>
          <w:bCs/>
        </w:rPr>
        <w:t xml:space="preserve"> for two TAGs</w:t>
      </w:r>
      <w:r w:rsidR="00196B38" w:rsidRPr="00DE319B">
        <w:rPr>
          <w:b/>
          <w:bCs/>
        </w:rPr>
        <w:t>.</w:t>
      </w:r>
    </w:p>
    <w:p w14:paraId="4CB76E75" w14:textId="77777777" w:rsidR="00064002" w:rsidRDefault="00064002" w:rsidP="00064002">
      <w:pPr>
        <w:rPr>
          <w:noProof/>
        </w:rPr>
      </w:pPr>
      <w:r>
        <w:rPr>
          <w:noProof/>
        </w:rPr>
        <w:t>The text in following RAN1’s agreement may cause misunderstanding of UE’s behaviour:</w:t>
      </w:r>
    </w:p>
    <w:p w14:paraId="34156CCD" w14:textId="77777777" w:rsidR="00064002" w:rsidRDefault="00064002" w:rsidP="00064002">
      <w:pPr>
        <w:rPr>
          <w:noProof/>
        </w:rPr>
      </w:pPr>
      <w:r>
        <w:rPr>
          <w:noProof/>
        </w:rPr>
        <mc:AlternateContent>
          <mc:Choice Requires="wps">
            <w:drawing>
              <wp:inline distT="0" distB="0" distL="0" distR="0" wp14:anchorId="4C1197AF" wp14:editId="59F4EF63">
                <wp:extent cx="6069205" cy="1195754"/>
                <wp:effectExtent l="0" t="0" r="27305" b="23495"/>
                <wp:docPr id="4" name="文本框 4"/>
                <wp:cNvGraphicFramePr/>
                <a:graphic xmlns:a="http://schemas.openxmlformats.org/drawingml/2006/main">
                  <a:graphicData uri="http://schemas.microsoft.com/office/word/2010/wordprocessingShape">
                    <wps:wsp>
                      <wps:cNvSpPr txBox="1"/>
                      <wps:spPr>
                        <a:xfrm>
                          <a:off x="0" y="0"/>
                          <a:ext cx="6069205" cy="1195754"/>
                        </a:xfrm>
                        <a:prstGeom prst="rect">
                          <a:avLst/>
                        </a:prstGeom>
                        <a:solidFill>
                          <a:schemeClr val="lt1"/>
                        </a:solidFill>
                        <a:ln w="6350">
                          <a:solidFill>
                            <a:prstClr val="black"/>
                          </a:solidFill>
                        </a:ln>
                      </wps:spPr>
                      <wps:txbx>
                        <w:txbxContent>
                          <w:p w14:paraId="78097CD3" w14:textId="77777777" w:rsidR="00064002" w:rsidRDefault="00064002" w:rsidP="00064002">
                            <w:pPr>
                              <w:numPr>
                                <w:ilvl w:val="0"/>
                                <w:numId w:val="13"/>
                              </w:numPr>
                              <w:overflowPunct/>
                              <w:autoSpaceDE/>
                              <w:autoSpaceDN/>
                              <w:adjustRightInd/>
                              <w:spacing w:after="0"/>
                              <w:contextualSpacing/>
                              <w:jc w:val="left"/>
                              <w:textAlignment w:val="auto"/>
                              <w:rPr>
                                <w:rFonts w:ascii="Times New Roman" w:hAnsi="Times New Roman"/>
                                <w:color w:val="000000"/>
                              </w:rPr>
                            </w:pPr>
                            <w:r w:rsidRPr="002B7F07">
                              <w:rPr>
                                <w:rFonts w:ascii="Times New Roman" w:hAnsi="Times New Roman"/>
                                <w:color w:val="000000"/>
                              </w:rPr>
                              <w:t>The first/second indicated joint/DL/UL TCI state(s) is updated according to the corresponding first/second joint/DL/UL TCI state(s) mapped to the TCI codepoint received by the UE</w:t>
                            </w:r>
                          </w:p>
                          <w:p w14:paraId="1F069D12" w14:textId="77777777" w:rsidR="00064002" w:rsidRPr="00F21185" w:rsidRDefault="00064002" w:rsidP="00064002">
                            <w:pPr>
                              <w:numPr>
                                <w:ilvl w:val="1"/>
                                <w:numId w:val="13"/>
                              </w:numPr>
                              <w:overflowPunct/>
                              <w:autoSpaceDE/>
                              <w:autoSpaceDN/>
                              <w:adjustRightInd/>
                              <w:spacing w:after="0"/>
                              <w:contextualSpacing/>
                              <w:jc w:val="left"/>
                              <w:textAlignment w:val="auto"/>
                            </w:pPr>
                            <w:r w:rsidRPr="00F21185">
                              <w:rPr>
                                <w:rFonts w:ascii="Times New Roman" w:hAnsi="Times New Roman"/>
                                <w:color w:val="000000"/>
                                <w:highlight w:val="yellow"/>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C1197AF" id="_x0000_t202" coordsize="21600,21600" o:spt="202" path="m,l,21600r21600,l21600,xe">
                <v:stroke joinstyle="miter"/>
                <v:path gradientshapeok="t" o:connecttype="rect"/>
              </v:shapetype>
              <v:shape id="文本框 4" o:spid="_x0000_s1026" type="#_x0000_t202" style="width:477.9pt;height:9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" fillcolor="white [3201]" strokeweight=".5pt">
                <v:textbox>
                  <w:txbxContent>
                    <w:p w14:paraId="78097CD3" w14:textId="77777777" w:rsidR="00064002" w:rsidRDefault="00064002" w:rsidP="00064002">
                      <w:pPr>
                        <w:numPr>
                          <w:ilvl w:val="0"/>
                          <w:numId w:val="13"/>
                        </w:numPr>
                        <w:overflowPunct/>
                        <w:autoSpaceDE/>
                        <w:autoSpaceDN/>
                        <w:adjustRightInd/>
                        <w:spacing w:after="0"/>
                        <w:contextualSpacing/>
                        <w:jc w:val="left"/>
                        <w:textAlignment w:val="auto"/>
                        <w:rPr>
                          <w:rFonts w:ascii="Times New Roman" w:hAnsi="Times New Roman"/>
                          <w:color w:val="000000"/>
                        </w:rPr>
                      </w:pPr>
                      <w:r w:rsidRPr="002B7F07">
                        <w:rPr>
                          <w:rFonts w:ascii="Times New Roman" w:hAnsi="Times New Roman"/>
                          <w:color w:val="000000"/>
                        </w:rPr>
                        <w:t>The first/second indicated joint/DL/UL TCI state(s) is updated according to the corresponding first/second joint/DL/UL TCI state(s) mapped to the TCI codepoint received by the UE</w:t>
                      </w:r>
                    </w:p>
                    <w:p w14:paraId="1F069D12" w14:textId="77777777" w:rsidR="00064002" w:rsidRPr="00F21185" w:rsidRDefault="00064002" w:rsidP="00064002">
                      <w:pPr>
                        <w:numPr>
                          <w:ilvl w:val="1"/>
                          <w:numId w:val="13"/>
                        </w:numPr>
                        <w:overflowPunct/>
                        <w:autoSpaceDE/>
                        <w:autoSpaceDN/>
                        <w:adjustRightInd/>
                        <w:spacing w:after="0"/>
                        <w:contextualSpacing/>
                        <w:jc w:val="left"/>
                        <w:textAlignment w:val="auto"/>
                      </w:pPr>
                      <w:r w:rsidRPr="00F21185">
                        <w:rPr>
                          <w:rFonts w:ascii="Times New Roman" w:hAnsi="Times New Roman"/>
                          <w:color w:val="000000"/>
                          <w:highlight w:val="yellow"/>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txbxContent>
                </v:textbox>
                <w10:anchorlock/>
              </v:shape>
            </w:pict>
          </mc:Fallback>
        </mc:AlternateContent>
      </w:r>
    </w:p>
    <w:p w14:paraId="34FBB656" w14:textId="77777777" w:rsidR="00064002" w:rsidRDefault="00064002" w:rsidP="00064002">
      <w:pPr>
        <w:rPr>
          <w:noProof/>
        </w:rPr>
      </w:pPr>
      <w:r>
        <w:rPr>
          <w:noProof/>
        </w:rPr>
        <w:t xml:space="preserve">When UE receive such MAC CE, there are 3 kinds of codepoints </w:t>
      </w:r>
      <w:r>
        <w:rPr>
          <w:rFonts w:hint="eastAsia"/>
          <w:noProof/>
        </w:rPr>
        <w:t>from</w:t>
      </w:r>
      <w:r>
        <w:rPr>
          <w:noProof/>
        </w:rPr>
        <w:t xml:space="preserve"> UE’s perspective:</w:t>
      </w:r>
    </w:p>
    <w:p w14:paraId="378ECE1F" w14:textId="77777777" w:rsidR="00064002" w:rsidRDefault="00064002" w:rsidP="00064002">
      <w:pPr>
        <w:rPr>
          <w:noProof/>
        </w:rPr>
      </w:pPr>
      <w:r>
        <w:rPr>
          <w:noProof/>
        </w:rPr>
        <w:t>Category 1, a codepoint in MAC CE is new i.e. it was not received before</w:t>
      </w:r>
    </w:p>
    <w:p w14:paraId="7C863CAC" w14:textId="77777777" w:rsidR="00064002" w:rsidRDefault="00064002" w:rsidP="00064002">
      <w:pPr>
        <w:rPr>
          <w:noProof/>
        </w:rPr>
      </w:pPr>
      <w:r>
        <w:rPr>
          <w:noProof/>
        </w:rPr>
        <w:t>Category 2, a codepoint in MAC CE is old i.e. it was received before. The content of the codepoint could be different or the same</w:t>
      </w:r>
    </w:p>
    <w:p w14:paraId="44D28247" w14:textId="77777777" w:rsidR="00064002" w:rsidRDefault="00064002" w:rsidP="00064002">
      <w:pPr>
        <w:rPr>
          <w:noProof/>
        </w:rPr>
      </w:pPr>
      <w:r>
        <w:rPr>
          <w:noProof/>
        </w:rPr>
        <w:t xml:space="preserve">Category </w:t>
      </w:r>
      <w:r>
        <w:rPr>
          <w:rFonts w:hint="eastAsia"/>
          <w:noProof/>
        </w:rPr>
        <w:t>3</w:t>
      </w:r>
      <w:r>
        <w:rPr>
          <w:noProof/>
        </w:rPr>
        <w:t>, a codepoint not in the MAC CE i.e. it was received before but not in current MAC CE</w:t>
      </w:r>
    </w:p>
    <w:p w14:paraId="5ADCB7EE" w14:textId="77777777" w:rsidR="00064002" w:rsidRDefault="00064002" w:rsidP="00064002">
      <w:pPr>
        <w:rPr>
          <w:noProof/>
        </w:rPr>
      </w:pPr>
      <w:r>
        <w:rPr>
          <w:noProof/>
        </w:rPr>
        <w:t>The UE’s behaviour on 1 and 2 is clear. For category 1 code point, UE simply add those codepoints as new configuration. For category 2 code point, UE update the content based on the highlighted text agreed in RAN1. But how to deal with category 3 codepoint is not very clear. There could be 2 interpretation:</w:t>
      </w:r>
    </w:p>
    <w:p w14:paraId="60891301" w14:textId="77777777" w:rsidR="00064002" w:rsidRDefault="00064002" w:rsidP="00064002">
      <w:pPr>
        <w:rPr>
          <w:noProof/>
        </w:rPr>
      </w:pPr>
      <w:r>
        <w:rPr>
          <w:noProof/>
        </w:rPr>
        <w:t xml:space="preserve">Interpretation1: the new MAC CE is one shot signaling </w:t>
      </w:r>
    </w:p>
    <w:p w14:paraId="05AAFCA3" w14:textId="77777777" w:rsidR="00064002" w:rsidRDefault="00064002" w:rsidP="00064002">
      <w:pPr>
        <w:rPr>
          <w:noProof/>
        </w:rPr>
      </w:pPr>
      <w:r>
        <w:rPr>
          <w:rFonts w:hint="eastAsia"/>
          <w:noProof/>
        </w:rPr>
        <w:t>I</w:t>
      </w:r>
      <w:r>
        <w:rPr>
          <w:noProof/>
        </w:rPr>
        <w:t>nterpretation2: the new MAC CE is accumulative signaling</w:t>
      </w:r>
    </w:p>
    <w:p w14:paraId="0BAAA294" w14:textId="77777777" w:rsidR="00064002" w:rsidRDefault="00064002" w:rsidP="00064002">
      <w:pPr>
        <w:rPr>
          <w:noProof/>
        </w:rPr>
      </w:pPr>
      <w:r>
        <w:rPr>
          <w:rFonts w:hint="eastAsia"/>
          <w:noProof/>
        </w:rPr>
        <w:t>B</w:t>
      </w:r>
      <w:r>
        <w:rPr>
          <w:noProof/>
        </w:rPr>
        <w:t xml:space="preserve">ased on interpretation 1, UE will drop category 3 codepoint since they are not in the MAC CE. Based on interpretation 2, UE will keep category 3 codepoint. </w:t>
      </w:r>
    </w:p>
    <w:p w14:paraId="2C2BC56F" w14:textId="3F09BA38" w:rsidR="00064002" w:rsidRDefault="00064002" w:rsidP="00064002">
      <w:pPr>
        <w:rPr>
          <w:noProof/>
        </w:rPr>
      </w:pPr>
      <w:r>
        <w:rPr>
          <w:noProof/>
        </w:rPr>
        <w:t>In MAC spec, so far UE’s behaviour on MAC CE follows interpretation 1 i.e. all MAC CE is interpreated as one shot signaling. This is approach is simpler than interpretation2 since network don’t have to keep a local version of configuration before it sends MAC CE. The same logic applies to UE. The drawback of such approach is that network has to send all relevant codepoints in the MAC CE i.e. it is not signaling friendly way. The interpretation2 is however on the opposite. Our view is RAN1 and RAN2 need be aligned on this regards to avoid any interoperation issue between UE and network.</w:t>
      </w:r>
    </w:p>
    <w:p w14:paraId="0B406A61" w14:textId="24CB0D2F" w:rsidR="00581774" w:rsidRPr="00064002" w:rsidRDefault="00064002" w:rsidP="003311B8">
      <w:pPr>
        <w:rPr>
          <w:b/>
          <w:noProof/>
        </w:rPr>
      </w:pPr>
      <w:r w:rsidRPr="00134F59">
        <w:rPr>
          <w:b/>
          <w:noProof/>
        </w:rPr>
        <w:t xml:space="preserve">Proposal </w:t>
      </w:r>
      <w:r w:rsidR="001360DF">
        <w:rPr>
          <w:b/>
          <w:noProof/>
        </w:rPr>
        <w:t>8</w:t>
      </w:r>
      <w:r w:rsidRPr="00134F59">
        <w:rPr>
          <w:b/>
          <w:noProof/>
        </w:rPr>
        <w:t xml:space="preserve">: </w:t>
      </w:r>
      <w:r w:rsidR="00882E7A">
        <w:rPr>
          <w:b/>
          <w:noProof/>
        </w:rPr>
        <w:t>RAN2 discuss whether one shot siganling principle is still applied for MAC CEs activating Rel18 TCI states</w:t>
      </w:r>
    </w:p>
    <w:p w14:paraId="29F98C4C" w14:textId="785D0018" w:rsidR="00D40785" w:rsidRDefault="00D40785" w:rsidP="00D40785">
      <w:pPr>
        <w:pStyle w:val="1"/>
      </w:pPr>
      <w:r>
        <w:t>Conclusion</w:t>
      </w:r>
    </w:p>
    <w:p w14:paraId="5CA64536" w14:textId="77777777" w:rsidR="000C7B05" w:rsidRPr="001C78BE" w:rsidRDefault="000C7B05" w:rsidP="000C7B05">
      <w:pPr>
        <w:spacing w:beforeLines="50" w:before="120"/>
        <w:rPr>
          <w:b/>
          <w:bCs/>
        </w:rPr>
      </w:pPr>
      <w:r w:rsidRPr="001C78BE">
        <w:rPr>
          <w:rFonts w:hint="eastAsia"/>
          <w:b/>
          <w:bCs/>
        </w:rPr>
        <w:t>P</w:t>
      </w:r>
      <w:r w:rsidRPr="001C78BE">
        <w:rPr>
          <w:b/>
          <w:bCs/>
        </w:rPr>
        <w:t xml:space="preserve">roposal 1: </w:t>
      </w:r>
      <w:r>
        <w:rPr>
          <w:b/>
          <w:bCs/>
        </w:rPr>
        <w:t>T</w:t>
      </w:r>
      <w:r w:rsidRPr="001C78BE">
        <w:rPr>
          <w:b/>
          <w:bCs/>
        </w:rPr>
        <w:t xml:space="preserve">wo TA operation </w:t>
      </w:r>
      <w:r>
        <w:rPr>
          <w:b/>
          <w:bCs/>
        </w:rPr>
        <w:t xml:space="preserve">is supported </w:t>
      </w:r>
      <w:r w:rsidRPr="001C78BE">
        <w:rPr>
          <w:b/>
          <w:bCs/>
        </w:rPr>
        <w:t>only in Connected state</w:t>
      </w:r>
    </w:p>
    <w:p w14:paraId="07C95682" w14:textId="77777777" w:rsidR="000C7B05" w:rsidRPr="001C78BE" w:rsidRDefault="000C7B05" w:rsidP="000C7B05">
      <w:pPr>
        <w:spacing w:beforeLines="50" w:before="120"/>
        <w:rPr>
          <w:b/>
          <w:bCs/>
        </w:rPr>
      </w:pPr>
      <w:r w:rsidRPr="001C78BE">
        <w:rPr>
          <w:b/>
          <w:bCs/>
        </w:rPr>
        <w:t xml:space="preserve">Proposal 2: no TAG indication in </w:t>
      </w:r>
      <w:proofErr w:type="spellStart"/>
      <w:r w:rsidRPr="001C78BE">
        <w:rPr>
          <w:b/>
          <w:bCs/>
        </w:rPr>
        <w:t>successRAR</w:t>
      </w:r>
      <w:proofErr w:type="spellEnd"/>
      <w:r w:rsidRPr="001C78BE">
        <w:rPr>
          <w:b/>
          <w:bCs/>
        </w:rPr>
        <w:t xml:space="preserve"> is needed</w:t>
      </w:r>
    </w:p>
    <w:p w14:paraId="27CC0C3D" w14:textId="77777777" w:rsidR="000C7B05" w:rsidRPr="001C78BE" w:rsidRDefault="000C7B05" w:rsidP="000C7B05">
      <w:pPr>
        <w:spacing w:beforeLines="50" w:before="120"/>
        <w:rPr>
          <w:b/>
          <w:bCs/>
        </w:rPr>
      </w:pPr>
      <w:r w:rsidRPr="001C78BE">
        <w:rPr>
          <w:b/>
          <w:bCs/>
        </w:rPr>
        <w:t xml:space="preserve">Proposal 3: TAG indication is supported for </w:t>
      </w:r>
      <w:proofErr w:type="spellStart"/>
      <w:r w:rsidRPr="001C78BE">
        <w:rPr>
          <w:b/>
          <w:bCs/>
        </w:rPr>
        <w:t>FallbackRAR</w:t>
      </w:r>
      <w:proofErr w:type="spellEnd"/>
    </w:p>
    <w:p w14:paraId="09B37302" w14:textId="77777777" w:rsidR="000C7B05" w:rsidRPr="001C78BE" w:rsidRDefault="000C7B05" w:rsidP="000C7B05">
      <w:pPr>
        <w:spacing w:beforeLines="50" w:before="120"/>
        <w:rPr>
          <w:b/>
          <w:bCs/>
        </w:rPr>
      </w:pPr>
      <w:r w:rsidRPr="001C78BE">
        <w:rPr>
          <w:rFonts w:hint="eastAsia"/>
          <w:b/>
          <w:bCs/>
        </w:rPr>
        <w:t>P</w:t>
      </w:r>
      <w:r w:rsidRPr="001C78BE">
        <w:rPr>
          <w:b/>
          <w:bCs/>
        </w:rPr>
        <w:t xml:space="preserve">roposal 4: </w:t>
      </w:r>
      <w:r>
        <w:rPr>
          <w:b/>
          <w:bCs/>
        </w:rPr>
        <w:t>F</w:t>
      </w:r>
      <w:r w:rsidRPr="001C78BE">
        <w:rPr>
          <w:b/>
          <w:bCs/>
        </w:rPr>
        <w:t xml:space="preserve">or RACH procedure triggered by SR, legacy text </w:t>
      </w:r>
      <w:r>
        <w:rPr>
          <w:b/>
          <w:bCs/>
        </w:rPr>
        <w:t>is applied</w:t>
      </w:r>
      <w:r w:rsidRPr="001C78BE">
        <w:rPr>
          <w:b/>
          <w:bCs/>
        </w:rPr>
        <w:t xml:space="preserve"> </w:t>
      </w:r>
      <w:proofErr w:type="gramStart"/>
      <w:r w:rsidRPr="001C78BE">
        <w:rPr>
          <w:b/>
          <w:bCs/>
        </w:rPr>
        <w:t>i.e.</w:t>
      </w:r>
      <w:proofErr w:type="gramEnd"/>
      <w:r w:rsidRPr="001C78BE">
        <w:rPr>
          <w:b/>
          <w:bCs/>
        </w:rPr>
        <w:t xml:space="preserve"> no change is needed</w:t>
      </w:r>
    </w:p>
    <w:p w14:paraId="21B99F40" w14:textId="77777777" w:rsidR="000C7B05" w:rsidRPr="00532F31" w:rsidRDefault="000C7B05" w:rsidP="000C7B05">
      <w:pPr>
        <w:spacing w:beforeLines="50" w:before="120"/>
        <w:rPr>
          <w:b/>
          <w:bCs/>
        </w:rPr>
      </w:pPr>
      <w:r w:rsidRPr="00532F31">
        <w:rPr>
          <w:b/>
          <w:bCs/>
        </w:rPr>
        <w:t>Proposal 5: For the case where MTTD exceeds between STAGs, the TAT of one of the STAGs will stop</w:t>
      </w:r>
    </w:p>
    <w:p w14:paraId="691F19B6" w14:textId="77777777" w:rsidR="000C7B05" w:rsidRPr="00532F31" w:rsidRDefault="000C7B05" w:rsidP="000C7B05">
      <w:pPr>
        <w:spacing w:beforeLines="50" w:before="120"/>
        <w:rPr>
          <w:b/>
          <w:bCs/>
        </w:rPr>
      </w:pPr>
      <w:r w:rsidRPr="00532F31">
        <w:rPr>
          <w:rFonts w:hint="eastAsia"/>
          <w:b/>
          <w:bCs/>
        </w:rPr>
        <w:t>P</w:t>
      </w:r>
      <w:r w:rsidRPr="00532F31">
        <w:rPr>
          <w:b/>
          <w:bCs/>
        </w:rPr>
        <w:t>roposal 5a: RAN2 need discuss whether it can be completely left for UE’s implementation</w:t>
      </w:r>
    </w:p>
    <w:p w14:paraId="692A558C" w14:textId="77777777" w:rsidR="000C7B05" w:rsidRPr="00532F31" w:rsidRDefault="000C7B05" w:rsidP="000C7B05">
      <w:pPr>
        <w:spacing w:beforeLines="50" w:before="120"/>
        <w:rPr>
          <w:b/>
          <w:bCs/>
        </w:rPr>
      </w:pPr>
      <w:r w:rsidRPr="00532F31">
        <w:rPr>
          <w:b/>
          <w:bCs/>
        </w:rPr>
        <w:lastRenderedPageBreak/>
        <w:t>Proposal 6: For the case where MTTD exceeds between PTAGs, TAT of both PTAGs keep running</w:t>
      </w:r>
    </w:p>
    <w:p w14:paraId="3E81F0AD" w14:textId="77777777" w:rsidR="000C7B05" w:rsidRPr="00DE319B" w:rsidRDefault="000C7B05" w:rsidP="000C7B05">
      <w:pPr>
        <w:spacing w:beforeLines="50" w:before="120"/>
        <w:rPr>
          <w:b/>
          <w:bCs/>
        </w:rPr>
      </w:pPr>
      <w:r w:rsidRPr="00DE319B">
        <w:rPr>
          <w:rFonts w:hint="eastAsia"/>
          <w:b/>
          <w:bCs/>
        </w:rPr>
        <w:t>P</w:t>
      </w:r>
      <w:r w:rsidRPr="00DE319B">
        <w:rPr>
          <w:b/>
          <w:bCs/>
        </w:rPr>
        <w:t>roposal 7: two TA operation is also supported for CFRA or CBRA triggered by mobility event without parallel RACH procedures</w:t>
      </w:r>
      <w:r>
        <w:rPr>
          <w:b/>
          <w:bCs/>
        </w:rPr>
        <w:t xml:space="preserve"> for two TAGs</w:t>
      </w:r>
      <w:r w:rsidRPr="00DE319B">
        <w:rPr>
          <w:b/>
          <w:bCs/>
        </w:rPr>
        <w:t>.</w:t>
      </w:r>
    </w:p>
    <w:p w14:paraId="24D4EBC2" w14:textId="719C981F" w:rsidR="001D6F4E" w:rsidRPr="000C7B05" w:rsidRDefault="000C7B05" w:rsidP="000C7B05">
      <w:pPr>
        <w:rPr>
          <w:rFonts w:hint="eastAsia"/>
          <w:b/>
          <w:noProof/>
        </w:rPr>
      </w:pPr>
      <w:r w:rsidRPr="00134F59">
        <w:rPr>
          <w:b/>
          <w:noProof/>
        </w:rPr>
        <w:t xml:space="preserve">Proposal </w:t>
      </w:r>
      <w:r>
        <w:rPr>
          <w:b/>
          <w:noProof/>
        </w:rPr>
        <w:t>8</w:t>
      </w:r>
      <w:r w:rsidRPr="00134F59">
        <w:rPr>
          <w:b/>
          <w:noProof/>
        </w:rPr>
        <w:t xml:space="preserve">: </w:t>
      </w:r>
      <w:r>
        <w:rPr>
          <w:b/>
          <w:noProof/>
        </w:rPr>
        <w:t>RAN2 discuss whether one shot siganling principle is still applied for MAC CEs activating Rel18 TCI states</w:t>
      </w:r>
    </w:p>
    <w:p w14:paraId="2CB616F5" w14:textId="77777777" w:rsidR="008D17D0" w:rsidRDefault="008D17D0" w:rsidP="008D17D0">
      <w:pPr>
        <w:pStyle w:val="1"/>
      </w:pPr>
      <w:bookmarkStart w:id="5" w:name="_In-sequence_SDU_delivery"/>
      <w:bookmarkStart w:id="6" w:name="_Ref189809556"/>
      <w:bookmarkStart w:id="7" w:name="_Ref174151459"/>
      <w:bookmarkStart w:id="8" w:name="_Ref450865335"/>
      <w:bookmarkEnd w:id="5"/>
      <w:r>
        <w:rPr>
          <w:rFonts w:hint="eastAsia"/>
        </w:rPr>
        <w:t>Reference</w:t>
      </w:r>
      <w:bookmarkEnd w:id="6"/>
      <w:bookmarkEnd w:id="7"/>
      <w:bookmarkEnd w:id="8"/>
    </w:p>
    <w:p w14:paraId="3DDCEDD1" w14:textId="413E43E4" w:rsidR="004B1D5B" w:rsidRDefault="00C9353F" w:rsidP="004B1D5B">
      <w:pPr>
        <w:pStyle w:val="Reference"/>
        <w:jc w:val="left"/>
      </w:pPr>
      <w:r w:rsidRPr="00C9353F">
        <w:t xml:space="preserve">Post123bis_MIMOevo </w:t>
      </w:r>
      <w:proofErr w:type="spellStart"/>
      <w:r w:rsidRPr="00C9353F">
        <w:t>RRC_Report</w:t>
      </w:r>
      <w:proofErr w:type="spellEnd"/>
      <w:r>
        <w:t>, E///</w:t>
      </w:r>
    </w:p>
    <w:p w14:paraId="0CBF62CA" w14:textId="6C706B00" w:rsidR="00C9353F" w:rsidRPr="00FE5D46" w:rsidRDefault="00C9353F" w:rsidP="004B1D5B">
      <w:pPr>
        <w:pStyle w:val="Reference"/>
        <w:jc w:val="left"/>
      </w:pPr>
      <w:r>
        <w:t>R2-2312101</w:t>
      </w:r>
      <w:r>
        <w:t xml:space="preserve"> R</w:t>
      </w:r>
      <w:r w:rsidRPr="00C9353F">
        <w:t>eport of [Post123bis][</w:t>
      </w:r>
      <w:proofErr w:type="gramStart"/>
      <w:r w:rsidRPr="00C9353F">
        <w:t>203][</w:t>
      </w:r>
      <w:proofErr w:type="spellStart"/>
      <w:proofErr w:type="gramEnd"/>
      <w:r w:rsidRPr="00C9353F">
        <w:t>MIMOevo</w:t>
      </w:r>
      <w:proofErr w:type="spellEnd"/>
      <w:r w:rsidRPr="00C9353F">
        <w:t xml:space="preserve">] MAC remaining </w:t>
      </w:r>
      <w:proofErr w:type="spellStart"/>
      <w:r w:rsidRPr="00C9353F">
        <w:t>issues</w:t>
      </w:r>
      <w:r>
        <w:t>,Samsung</w:t>
      </w:r>
      <w:proofErr w:type="spellEnd"/>
    </w:p>
    <w:sectPr w:rsidR="00C9353F" w:rsidRPr="00FE5D46">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F253D" w14:textId="77777777" w:rsidR="00EF6E0A" w:rsidRDefault="00EF6E0A" w:rsidP="00536369">
      <w:pPr>
        <w:spacing w:after="0"/>
      </w:pPr>
      <w:r>
        <w:separator/>
      </w:r>
    </w:p>
  </w:endnote>
  <w:endnote w:type="continuationSeparator" w:id="0">
    <w:p w14:paraId="192D9AD9" w14:textId="77777777" w:rsidR="00EF6E0A" w:rsidRDefault="00EF6E0A"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a6"/>
      <w:tabs>
        <w:tab w:val="center" w:pos="4820"/>
        <w:tab w:val="right" w:pos="9639"/>
      </w:tabs>
      <w:jc w:val="left"/>
    </w:pPr>
    <w:r>
      <w:tab/>
    </w:r>
    <w:r>
      <w:fldChar w:fldCharType="begin"/>
    </w:r>
    <w:r>
      <w:rPr>
        <w:rStyle w:val="a4"/>
      </w:rPr>
      <w:instrText xml:space="preserve"> PAGE </w:instrText>
    </w:r>
    <w:r>
      <w:fldChar w:fldCharType="separate"/>
    </w:r>
    <w:r>
      <w:rPr>
        <w:rStyle w:val="a4"/>
        <w:noProof/>
      </w:rPr>
      <w:t>1</w:t>
    </w:r>
    <w:r>
      <w:fldChar w:fldCharType="end"/>
    </w:r>
    <w:r>
      <w:rPr>
        <w:rStyle w:val="a4"/>
      </w:rPr>
      <w:t>/</w:t>
    </w:r>
    <w:r>
      <w:fldChar w:fldCharType="begin"/>
    </w:r>
    <w:r>
      <w:rPr>
        <w:rStyle w:val="a4"/>
      </w:rPr>
      <w:instrText xml:space="preserve"> NUMPAGES </w:instrText>
    </w:r>
    <w:r>
      <w:fldChar w:fldCharType="separate"/>
    </w:r>
    <w:r>
      <w:rPr>
        <w:rStyle w:val="a4"/>
        <w:noProof/>
      </w:rPr>
      <w:t>1</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6EB4D" w14:textId="77777777" w:rsidR="00EF6E0A" w:rsidRDefault="00EF6E0A" w:rsidP="00536369">
      <w:pPr>
        <w:spacing w:after="0"/>
      </w:pPr>
      <w:r>
        <w:separator/>
      </w:r>
    </w:p>
  </w:footnote>
  <w:footnote w:type="continuationSeparator" w:id="0">
    <w:p w14:paraId="2FCE65A6" w14:textId="77777777" w:rsidR="00EF6E0A" w:rsidRDefault="00EF6E0A"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3AA24D4"/>
    <w:multiLevelType w:val="multilevel"/>
    <w:tmpl w:val="49A0C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54227E4"/>
    <w:multiLevelType w:val="multilevel"/>
    <w:tmpl w:val="0FA23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6"/>
  </w:num>
  <w:num w:numId="3">
    <w:abstractNumId w:val="3"/>
  </w:num>
  <w:num w:numId="4">
    <w:abstractNumId w:val="5"/>
  </w:num>
  <w:num w:numId="5">
    <w:abstractNumId w:val="4"/>
  </w:num>
  <w:num w:numId="6">
    <w:abstractNumId w:val="2"/>
  </w:num>
  <w:num w:numId="7">
    <w:abstractNumId w:val="7"/>
  </w:num>
  <w:num w:numId="8">
    <w:abstractNumId w:val="0"/>
  </w:num>
  <w:num w:numId="9">
    <w:abstractNumId w:val="0"/>
  </w:num>
  <w:num w:numId="10">
    <w:abstractNumId w:val="0"/>
  </w:num>
  <w:num w:numId="11">
    <w:abstractNumId w:val="0"/>
  </w:num>
  <w:num w:numId="12">
    <w:abstractNumId w:val="4"/>
  </w:num>
  <w:num w:numId="13">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38F6"/>
    <w:rsid w:val="00003B6D"/>
    <w:rsid w:val="000067C2"/>
    <w:rsid w:val="00007E00"/>
    <w:rsid w:val="00010E48"/>
    <w:rsid w:val="00012FBC"/>
    <w:rsid w:val="000231F4"/>
    <w:rsid w:val="000232D7"/>
    <w:rsid w:val="00027A17"/>
    <w:rsid w:val="00032B06"/>
    <w:rsid w:val="00032C70"/>
    <w:rsid w:val="00034A58"/>
    <w:rsid w:val="00034C73"/>
    <w:rsid w:val="0004165B"/>
    <w:rsid w:val="00043A56"/>
    <w:rsid w:val="0004654C"/>
    <w:rsid w:val="00047FCB"/>
    <w:rsid w:val="00050304"/>
    <w:rsid w:val="00055F2B"/>
    <w:rsid w:val="00055F63"/>
    <w:rsid w:val="0005623C"/>
    <w:rsid w:val="00056758"/>
    <w:rsid w:val="00064002"/>
    <w:rsid w:val="00064E85"/>
    <w:rsid w:val="00070A21"/>
    <w:rsid w:val="00073191"/>
    <w:rsid w:val="00074E88"/>
    <w:rsid w:val="00075822"/>
    <w:rsid w:val="0008018C"/>
    <w:rsid w:val="00080326"/>
    <w:rsid w:val="000808F0"/>
    <w:rsid w:val="000831A2"/>
    <w:rsid w:val="0008443B"/>
    <w:rsid w:val="000911BD"/>
    <w:rsid w:val="000913DC"/>
    <w:rsid w:val="00095787"/>
    <w:rsid w:val="000A064F"/>
    <w:rsid w:val="000B361C"/>
    <w:rsid w:val="000B5C7C"/>
    <w:rsid w:val="000C30EA"/>
    <w:rsid w:val="000C4CE6"/>
    <w:rsid w:val="000C7B05"/>
    <w:rsid w:val="000D5291"/>
    <w:rsid w:val="000D5767"/>
    <w:rsid w:val="000D5F82"/>
    <w:rsid w:val="000E0F50"/>
    <w:rsid w:val="000E4F1C"/>
    <w:rsid w:val="000E596E"/>
    <w:rsid w:val="000F219D"/>
    <w:rsid w:val="000F315E"/>
    <w:rsid w:val="000F6252"/>
    <w:rsid w:val="00100644"/>
    <w:rsid w:val="00100C09"/>
    <w:rsid w:val="00104494"/>
    <w:rsid w:val="00104567"/>
    <w:rsid w:val="00105717"/>
    <w:rsid w:val="0011117C"/>
    <w:rsid w:val="001169EB"/>
    <w:rsid w:val="00121393"/>
    <w:rsid w:val="001228B8"/>
    <w:rsid w:val="001275FF"/>
    <w:rsid w:val="00130A47"/>
    <w:rsid w:val="00135F20"/>
    <w:rsid w:val="001360DF"/>
    <w:rsid w:val="00140AC2"/>
    <w:rsid w:val="001438BD"/>
    <w:rsid w:val="00145580"/>
    <w:rsid w:val="00145697"/>
    <w:rsid w:val="0014753A"/>
    <w:rsid w:val="00147E13"/>
    <w:rsid w:val="00150CF2"/>
    <w:rsid w:val="001510B9"/>
    <w:rsid w:val="0015677A"/>
    <w:rsid w:val="00157936"/>
    <w:rsid w:val="00157D29"/>
    <w:rsid w:val="001610D9"/>
    <w:rsid w:val="00166FBD"/>
    <w:rsid w:val="001714CE"/>
    <w:rsid w:val="00171D49"/>
    <w:rsid w:val="00174F7D"/>
    <w:rsid w:val="00177DFA"/>
    <w:rsid w:val="001831ED"/>
    <w:rsid w:val="00184361"/>
    <w:rsid w:val="00184671"/>
    <w:rsid w:val="00187056"/>
    <w:rsid w:val="00193848"/>
    <w:rsid w:val="00195D3F"/>
    <w:rsid w:val="00196B38"/>
    <w:rsid w:val="001A088F"/>
    <w:rsid w:val="001A0C3E"/>
    <w:rsid w:val="001A14E0"/>
    <w:rsid w:val="001A2045"/>
    <w:rsid w:val="001A2093"/>
    <w:rsid w:val="001A225F"/>
    <w:rsid w:val="001A5ED9"/>
    <w:rsid w:val="001A7347"/>
    <w:rsid w:val="001B0791"/>
    <w:rsid w:val="001B2B5E"/>
    <w:rsid w:val="001B307A"/>
    <w:rsid w:val="001C59CB"/>
    <w:rsid w:val="001C6E9D"/>
    <w:rsid w:val="001C7020"/>
    <w:rsid w:val="001C741B"/>
    <w:rsid w:val="001C78BE"/>
    <w:rsid w:val="001C799F"/>
    <w:rsid w:val="001D0199"/>
    <w:rsid w:val="001D0615"/>
    <w:rsid w:val="001D082E"/>
    <w:rsid w:val="001D12AE"/>
    <w:rsid w:val="001D62C5"/>
    <w:rsid w:val="001D6F4E"/>
    <w:rsid w:val="001E0E7E"/>
    <w:rsid w:val="001E1174"/>
    <w:rsid w:val="001E2019"/>
    <w:rsid w:val="001E26D3"/>
    <w:rsid w:val="001E3113"/>
    <w:rsid w:val="001E4325"/>
    <w:rsid w:val="001F0935"/>
    <w:rsid w:val="001F2C34"/>
    <w:rsid w:val="001F3D78"/>
    <w:rsid w:val="001F3F92"/>
    <w:rsid w:val="001F40C6"/>
    <w:rsid w:val="001F4BFD"/>
    <w:rsid w:val="001F570C"/>
    <w:rsid w:val="0020115F"/>
    <w:rsid w:val="00201570"/>
    <w:rsid w:val="00201A66"/>
    <w:rsid w:val="00204C4E"/>
    <w:rsid w:val="00207241"/>
    <w:rsid w:val="002108AF"/>
    <w:rsid w:val="00210CD6"/>
    <w:rsid w:val="00212875"/>
    <w:rsid w:val="0021449E"/>
    <w:rsid w:val="00215326"/>
    <w:rsid w:val="00216B38"/>
    <w:rsid w:val="00216F0A"/>
    <w:rsid w:val="00223B76"/>
    <w:rsid w:val="00223DC6"/>
    <w:rsid w:val="00224997"/>
    <w:rsid w:val="0022557B"/>
    <w:rsid w:val="00226DED"/>
    <w:rsid w:val="00227822"/>
    <w:rsid w:val="00232E0E"/>
    <w:rsid w:val="00233A56"/>
    <w:rsid w:val="0023485B"/>
    <w:rsid w:val="00237EAA"/>
    <w:rsid w:val="00246453"/>
    <w:rsid w:val="00264D73"/>
    <w:rsid w:val="002661D0"/>
    <w:rsid w:val="0027009A"/>
    <w:rsid w:val="00275F1C"/>
    <w:rsid w:val="0027685B"/>
    <w:rsid w:val="00277306"/>
    <w:rsid w:val="002806B3"/>
    <w:rsid w:val="00283D95"/>
    <w:rsid w:val="00285D5C"/>
    <w:rsid w:val="0028606C"/>
    <w:rsid w:val="002876C9"/>
    <w:rsid w:val="00290959"/>
    <w:rsid w:val="002910A8"/>
    <w:rsid w:val="00291286"/>
    <w:rsid w:val="00292F40"/>
    <w:rsid w:val="00293A27"/>
    <w:rsid w:val="00293CB3"/>
    <w:rsid w:val="00297351"/>
    <w:rsid w:val="00297D53"/>
    <w:rsid w:val="002A0C29"/>
    <w:rsid w:val="002A0E25"/>
    <w:rsid w:val="002A4426"/>
    <w:rsid w:val="002A60D4"/>
    <w:rsid w:val="002B21A5"/>
    <w:rsid w:val="002B29FF"/>
    <w:rsid w:val="002B2FAE"/>
    <w:rsid w:val="002B3A81"/>
    <w:rsid w:val="002B48D5"/>
    <w:rsid w:val="002B705F"/>
    <w:rsid w:val="002C17DF"/>
    <w:rsid w:val="002C327A"/>
    <w:rsid w:val="002C6A21"/>
    <w:rsid w:val="002D1BBF"/>
    <w:rsid w:val="002D35D9"/>
    <w:rsid w:val="002D3DBB"/>
    <w:rsid w:val="002D5158"/>
    <w:rsid w:val="002E09E6"/>
    <w:rsid w:val="002E2528"/>
    <w:rsid w:val="002E3200"/>
    <w:rsid w:val="002E5B55"/>
    <w:rsid w:val="002F3EEE"/>
    <w:rsid w:val="002F64DA"/>
    <w:rsid w:val="002F728A"/>
    <w:rsid w:val="002F7A15"/>
    <w:rsid w:val="003044D4"/>
    <w:rsid w:val="00305085"/>
    <w:rsid w:val="0030724E"/>
    <w:rsid w:val="003102C5"/>
    <w:rsid w:val="00310F32"/>
    <w:rsid w:val="00311FBF"/>
    <w:rsid w:val="003126EE"/>
    <w:rsid w:val="0031620E"/>
    <w:rsid w:val="00316805"/>
    <w:rsid w:val="003173B5"/>
    <w:rsid w:val="00317569"/>
    <w:rsid w:val="00320C4F"/>
    <w:rsid w:val="00321A0E"/>
    <w:rsid w:val="00321BFD"/>
    <w:rsid w:val="00321E4D"/>
    <w:rsid w:val="00323052"/>
    <w:rsid w:val="003245E8"/>
    <w:rsid w:val="0032564B"/>
    <w:rsid w:val="003276EA"/>
    <w:rsid w:val="003311B8"/>
    <w:rsid w:val="00332322"/>
    <w:rsid w:val="00336047"/>
    <w:rsid w:val="00343D48"/>
    <w:rsid w:val="00343EBB"/>
    <w:rsid w:val="00345130"/>
    <w:rsid w:val="00353EF1"/>
    <w:rsid w:val="00356B5B"/>
    <w:rsid w:val="00360467"/>
    <w:rsid w:val="00360626"/>
    <w:rsid w:val="0036136C"/>
    <w:rsid w:val="00361911"/>
    <w:rsid w:val="0036282A"/>
    <w:rsid w:val="00365062"/>
    <w:rsid w:val="00365EAB"/>
    <w:rsid w:val="0037328E"/>
    <w:rsid w:val="00373F98"/>
    <w:rsid w:val="00374CD8"/>
    <w:rsid w:val="003761FB"/>
    <w:rsid w:val="00377FB0"/>
    <w:rsid w:val="0038096F"/>
    <w:rsid w:val="0038352A"/>
    <w:rsid w:val="0038392B"/>
    <w:rsid w:val="00383F0C"/>
    <w:rsid w:val="003861C4"/>
    <w:rsid w:val="003870B6"/>
    <w:rsid w:val="00392A49"/>
    <w:rsid w:val="00395F05"/>
    <w:rsid w:val="00397842"/>
    <w:rsid w:val="003A05C0"/>
    <w:rsid w:val="003A0BB0"/>
    <w:rsid w:val="003B298B"/>
    <w:rsid w:val="003B3FC7"/>
    <w:rsid w:val="003B45A1"/>
    <w:rsid w:val="003B51C5"/>
    <w:rsid w:val="003B6091"/>
    <w:rsid w:val="003B6AAD"/>
    <w:rsid w:val="003C09AE"/>
    <w:rsid w:val="003C14B0"/>
    <w:rsid w:val="003C4B87"/>
    <w:rsid w:val="003C6F72"/>
    <w:rsid w:val="003D09D1"/>
    <w:rsid w:val="003D43B2"/>
    <w:rsid w:val="003D5447"/>
    <w:rsid w:val="003E138E"/>
    <w:rsid w:val="003E30C7"/>
    <w:rsid w:val="003E4A07"/>
    <w:rsid w:val="003E6FA7"/>
    <w:rsid w:val="003F0277"/>
    <w:rsid w:val="003F2CDF"/>
    <w:rsid w:val="003F5379"/>
    <w:rsid w:val="00400FC0"/>
    <w:rsid w:val="00401053"/>
    <w:rsid w:val="004019D0"/>
    <w:rsid w:val="004039DA"/>
    <w:rsid w:val="00405783"/>
    <w:rsid w:val="004132C8"/>
    <w:rsid w:val="00415EEF"/>
    <w:rsid w:val="00416759"/>
    <w:rsid w:val="00424078"/>
    <w:rsid w:val="0042549E"/>
    <w:rsid w:val="00425BC8"/>
    <w:rsid w:val="004264E4"/>
    <w:rsid w:val="0042738B"/>
    <w:rsid w:val="00427429"/>
    <w:rsid w:val="004275C4"/>
    <w:rsid w:val="00430D21"/>
    <w:rsid w:val="004312D4"/>
    <w:rsid w:val="00432090"/>
    <w:rsid w:val="0043289B"/>
    <w:rsid w:val="00434CFC"/>
    <w:rsid w:val="0044064D"/>
    <w:rsid w:val="00440CFE"/>
    <w:rsid w:val="00441013"/>
    <w:rsid w:val="00442CA6"/>
    <w:rsid w:val="004438A8"/>
    <w:rsid w:val="00450C31"/>
    <w:rsid w:val="00453442"/>
    <w:rsid w:val="0045587C"/>
    <w:rsid w:val="00457853"/>
    <w:rsid w:val="00460869"/>
    <w:rsid w:val="004629A2"/>
    <w:rsid w:val="004642FB"/>
    <w:rsid w:val="004665B7"/>
    <w:rsid w:val="00466AB3"/>
    <w:rsid w:val="00467E9B"/>
    <w:rsid w:val="0047600D"/>
    <w:rsid w:val="0047741C"/>
    <w:rsid w:val="00477B91"/>
    <w:rsid w:val="00482027"/>
    <w:rsid w:val="0048304D"/>
    <w:rsid w:val="00491647"/>
    <w:rsid w:val="0049181F"/>
    <w:rsid w:val="00493F16"/>
    <w:rsid w:val="00496575"/>
    <w:rsid w:val="00496D3A"/>
    <w:rsid w:val="00496F75"/>
    <w:rsid w:val="00497525"/>
    <w:rsid w:val="004A041D"/>
    <w:rsid w:val="004A0D2B"/>
    <w:rsid w:val="004A1293"/>
    <w:rsid w:val="004A18F4"/>
    <w:rsid w:val="004A2F76"/>
    <w:rsid w:val="004A5980"/>
    <w:rsid w:val="004A5EE0"/>
    <w:rsid w:val="004A620A"/>
    <w:rsid w:val="004B03D5"/>
    <w:rsid w:val="004B1D5B"/>
    <w:rsid w:val="004B4928"/>
    <w:rsid w:val="004B7344"/>
    <w:rsid w:val="004C029E"/>
    <w:rsid w:val="004C15DD"/>
    <w:rsid w:val="004C324F"/>
    <w:rsid w:val="004C3E09"/>
    <w:rsid w:val="004C7961"/>
    <w:rsid w:val="004D06FE"/>
    <w:rsid w:val="004D1C84"/>
    <w:rsid w:val="004D23CD"/>
    <w:rsid w:val="004D7404"/>
    <w:rsid w:val="004E6AB4"/>
    <w:rsid w:val="004F2442"/>
    <w:rsid w:val="004F52CD"/>
    <w:rsid w:val="004F7A1A"/>
    <w:rsid w:val="005003F0"/>
    <w:rsid w:val="00501B4C"/>
    <w:rsid w:val="005044C4"/>
    <w:rsid w:val="0050540E"/>
    <w:rsid w:val="00512071"/>
    <w:rsid w:val="0051619D"/>
    <w:rsid w:val="00522676"/>
    <w:rsid w:val="0052377F"/>
    <w:rsid w:val="00523B29"/>
    <w:rsid w:val="00524E4B"/>
    <w:rsid w:val="0053013A"/>
    <w:rsid w:val="00532F31"/>
    <w:rsid w:val="00536369"/>
    <w:rsid w:val="005369BF"/>
    <w:rsid w:val="00536EEA"/>
    <w:rsid w:val="0053718F"/>
    <w:rsid w:val="00552193"/>
    <w:rsid w:val="005558CC"/>
    <w:rsid w:val="005567E8"/>
    <w:rsid w:val="00557DA3"/>
    <w:rsid w:val="005601F5"/>
    <w:rsid w:val="005635D8"/>
    <w:rsid w:val="00564D8E"/>
    <w:rsid w:val="00564F93"/>
    <w:rsid w:val="00565D40"/>
    <w:rsid w:val="005673F9"/>
    <w:rsid w:val="00573BBB"/>
    <w:rsid w:val="00574BF0"/>
    <w:rsid w:val="005758D7"/>
    <w:rsid w:val="005763F0"/>
    <w:rsid w:val="005766C5"/>
    <w:rsid w:val="00576BD6"/>
    <w:rsid w:val="00577204"/>
    <w:rsid w:val="00581774"/>
    <w:rsid w:val="00582464"/>
    <w:rsid w:val="0058252C"/>
    <w:rsid w:val="00582EAA"/>
    <w:rsid w:val="00583447"/>
    <w:rsid w:val="00584484"/>
    <w:rsid w:val="00585EC1"/>
    <w:rsid w:val="00587557"/>
    <w:rsid w:val="005910DB"/>
    <w:rsid w:val="005932DB"/>
    <w:rsid w:val="00594B21"/>
    <w:rsid w:val="005A0ABA"/>
    <w:rsid w:val="005A0BAD"/>
    <w:rsid w:val="005A2485"/>
    <w:rsid w:val="005A3AE0"/>
    <w:rsid w:val="005A4524"/>
    <w:rsid w:val="005A4BC6"/>
    <w:rsid w:val="005B098A"/>
    <w:rsid w:val="005B0AFE"/>
    <w:rsid w:val="005B254F"/>
    <w:rsid w:val="005B257A"/>
    <w:rsid w:val="005B3B9E"/>
    <w:rsid w:val="005B512A"/>
    <w:rsid w:val="005B53DF"/>
    <w:rsid w:val="005B62CB"/>
    <w:rsid w:val="005B7CD2"/>
    <w:rsid w:val="005C3150"/>
    <w:rsid w:val="005C4ED9"/>
    <w:rsid w:val="005C670B"/>
    <w:rsid w:val="005D3889"/>
    <w:rsid w:val="005E1DEA"/>
    <w:rsid w:val="005E6BC3"/>
    <w:rsid w:val="005F487A"/>
    <w:rsid w:val="005F61A4"/>
    <w:rsid w:val="00602F82"/>
    <w:rsid w:val="00606C99"/>
    <w:rsid w:val="0061099F"/>
    <w:rsid w:val="00611A7F"/>
    <w:rsid w:val="00611E81"/>
    <w:rsid w:val="00613B39"/>
    <w:rsid w:val="00613D91"/>
    <w:rsid w:val="00613EF5"/>
    <w:rsid w:val="00614850"/>
    <w:rsid w:val="00621371"/>
    <w:rsid w:val="0062143E"/>
    <w:rsid w:val="00622BD7"/>
    <w:rsid w:val="00622E9C"/>
    <w:rsid w:val="0062383E"/>
    <w:rsid w:val="00625D96"/>
    <w:rsid w:val="006260C3"/>
    <w:rsid w:val="00630C61"/>
    <w:rsid w:val="00632204"/>
    <w:rsid w:val="006344F5"/>
    <w:rsid w:val="00640485"/>
    <w:rsid w:val="00641FEC"/>
    <w:rsid w:val="00644DCE"/>
    <w:rsid w:val="00650453"/>
    <w:rsid w:val="00651A5A"/>
    <w:rsid w:val="00651C67"/>
    <w:rsid w:val="00652B56"/>
    <w:rsid w:val="006531F9"/>
    <w:rsid w:val="00653899"/>
    <w:rsid w:val="00655A56"/>
    <w:rsid w:val="00655C63"/>
    <w:rsid w:val="00656B32"/>
    <w:rsid w:val="00656BDE"/>
    <w:rsid w:val="00660DBA"/>
    <w:rsid w:val="00661F9D"/>
    <w:rsid w:val="00663C6F"/>
    <w:rsid w:val="00664A38"/>
    <w:rsid w:val="00666346"/>
    <w:rsid w:val="0067045D"/>
    <w:rsid w:val="00671259"/>
    <w:rsid w:val="006719E9"/>
    <w:rsid w:val="00680DD8"/>
    <w:rsid w:val="00685F2C"/>
    <w:rsid w:val="006909E6"/>
    <w:rsid w:val="00691E2C"/>
    <w:rsid w:val="00692170"/>
    <w:rsid w:val="0069338B"/>
    <w:rsid w:val="00695F8C"/>
    <w:rsid w:val="00696B26"/>
    <w:rsid w:val="006B0310"/>
    <w:rsid w:val="006B33F3"/>
    <w:rsid w:val="006B3705"/>
    <w:rsid w:val="006B6AEF"/>
    <w:rsid w:val="006C0947"/>
    <w:rsid w:val="006C413C"/>
    <w:rsid w:val="006C48B4"/>
    <w:rsid w:val="006C4B5B"/>
    <w:rsid w:val="006D1861"/>
    <w:rsid w:val="006D22EF"/>
    <w:rsid w:val="006D44F5"/>
    <w:rsid w:val="006D45B3"/>
    <w:rsid w:val="006D594F"/>
    <w:rsid w:val="006D77A2"/>
    <w:rsid w:val="006E2777"/>
    <w:rsid w:val="006E27C5"/>
    <w:rsid w:val="006E4C63"/>
    <w:rsid w:val="006E69F9"/>
    <w:rsid w:val="006F2625"/>
    <w:rsid w:val="006F3B75"/>
    <w:rsid w:val="006F45AB"/>
    <w:rsid w:val="006F56D1"/>
    <w:rsid w:val="006F66A5"/>
    <w:rsid w:val="00700C13"/>
    <w:rsid w:val="00700F74"/>
    <w:rsid w:val="007018C7"/>
    <w:rsid w:val="007025DB"/>
    <w:rsid w:val="00703427"/>
    <w:rsid w:val="007063CE"/>
    <w:rsid w:val="007064B4"/>
    <w:rsid w:val="00713D41"/>
    <w:rsid w:val="00714B99"/>
    <w:rsid w:val="00714F01"/>
    <w:rsid w:val="0071509D"/>
    <w:rsid w:val="007153A0"/>
    <w:rsid w:val="007177E6"/>
    <w:rsid w:val="00721E31"/>
    <w:rsid w:val="007233A6"/>
    <w:rsid w:val="007237A2"/>
    <w:rsid w:val="00731142"/>
    <w:rsid w:val="00734AD6"/>
    <w:rsid w:val="007449FE"/>
    <w:rsid w:val="00744B6A"/>
    <w:rsid w:val="007452BA"/>
    <w:rsid w:val="00746794"/>
    <w:rsid w:val="00746F16"/>
    <w:rsid w:val="00747643"/>
    <w:rsid w:val="00747A03"/>
    <w:rsid w:val="007503FF"/>
    <w:rsid w:val="0075236B"/>
    <w:rsid w:val="00753C2C"/>
    <w:rsid w:val="00754B09"/>
    <w:rsid w:val="00755112"/>
    <w:rsid w:val="00756081"/>
    <w:rsid w:val="0075740E"/>
    <w:rsid w:val="00757C2E"/>
    <w:rsid w:val="007611D5"/>
    <w:rsid w:val="007611DF"/>
    <w:rsid w:val="007612B6"/>
    <w:rsid w:val="0076215F"/>
    <w:rsid w:val="007621DF"/>
    <w:rsid w:val="00762682"/>
    <w:rsid w:val="00763FD8"/>
    <w:rsid w:val="00766121"/>
    <w:rsid w:val="007667BC"/>
    <w:rsid w:val="00767999"/>
    <w:rsid w:val="00770A1E"/>
    <w:rsid w:val="0077146E"/>
    <w:rsid w:val="00771627"/>
    <w:rsid w:val="007738E8"/>
    <w:rsid w:val="00777453"/>
    <w:rsid w:val="00777476"/>
    <w:rsid w:val="00780160"/>
    <w:rsid w:val="00784A92"/>
    <w:rsid w:val="00787888"/>
    <w:rsid w:val="0079001D"/>
    <w:rsid w:val="00791819"/>
    <w:rsid w:val="007918FC"/>
    <w:rsid w:val="00792366"/>
    <w:rsid w:val="00792E9F"/>
    <w:rsid w:val="007A24A1"/>
    <w:rsid w:val="007A443E"/>
    <w:rsid w:val="007A52D7"/>
    <w:rsid w:val="007B03EE"/>
    <w:rsid w:val="007B0982"/>
    <w:rsid w:val="007B457D"/>
    <w:rsid w:val="007B5E40"/>
    <w:rsid w:val="007C2C44"/>
    <w:rsid w:val="007C3ED8"/>
    <w:rsid w:val="007C4785"/>
    <w:rsid w:val="007C4C81"/>
    <w:rsid w:val="007C4DD1"/>
    <w:rsid w:val="007D15B5"/>
    <w:rsid w:val="007D38D4"/>
    <w:rsid w:val="007D4B2A"/>
    <w:rsid w:val="007D4B73"/>
    <w:rsid w:val="007D5BEF"/>
    <w:rsid w:val="007D6D5C"/>
    <w:rsid w:val="007E3FDB"/>
    <w:rsid w:val="007E779B"/>
    <w:rsid w:val="007F095A"/>
    <w:rsid w:val="007F200D"/>
    <w:rsid w:val="007F3112"/>
    <w:rsid w:val="007F4475"/>
    <w:rsid w:val="007F4609"/>
    <w:rsid w:val="00804533"/>
    <w:rsid w:val="00805232"/>
    <w:rsid w:val="00805509"/>
    <w:rsid w:val="00806D2C"/>
    <w:rsid w:val="00813679"/>
    <w:rsid w:val="00813D44"/>
    <w:rsid w:val="00816120"/>
    <w:rsid w:val="00817F30"/>
    <w:rsid w:val="0082108C"/>
    <w:rsid w:val="00823BA5"/>
    <w:rsid w:val="00826544"/>
    <w:rsid w:val="00827887"/>
    <w:rsid w:val="00833BA5"/>
    <w:rsid w:val="00836CB2"/>
    <w:rsid w:val="00843ECA"/>
    <w:rsid w:val="0084413E"/>
    <w:rsid w:val="0084752D"/>
    <w:rsid w:val="00847D9C"/>
    <w:rsid w:val="00853E8C"/>
    <w:rsid w:val="00860CB9"/>
    <w:rsid w:val="00864757"/>
    <w:rsid w:val="00871E1D"/>
    <w:rsid w:val="00872D1A"/>
    <w:rsid w:val="008736F9"/>
    <w:rsid w:val="00874C1F"/>
    <w:rsid w:val="008778FC"/>
    <w:rsid w:val="00881B7F"/>
    <w:rsid w:val="00882E7A"/>
    <w:rsid w:val="008844E8"/>
    <w:rsid w:val="0088514E"/>
    <w:rsid w:val="008868C2"/>
    <w:rsid w:val="00886EBA"/>
    <w:rsid w:val="00887070"/>
    <w:rsid w:val="008874AD"/>
    <w:rsid w:val="00890852"/>
    <w:rsid w:val="00892FAF"/>
    <w:rsid w:val="0089483A"/>
    <w:rsid w:val="00895C1D"/>
    <w:rsid w:val="0089646D"/>
    <w:rsid w:val="00896504"/>
    <w:rsid w:val="008A0877"/>
    <w:rsid w:val="008A09E9"/>
    <w:rsid w:val="008A2286"/>
    <w:rsid w:val="008A3501"/>
    <w:rsid w:val="008A4656"/>
    <w:rsid w:val="008A48BA"/>
    <w:rsid w:val="008A50D5"/>
    <w:rsid w:val="008A5640"/>
    <w:rsid w:val="008B0AE1"/>
    <w:rsid w:val="008B21DE"/>
    <w:rsid w:val="008B5AAB"/>
    <w:rsid w:val="008B5B64"/>
    <w:rsid w:val="008B7927"/>
    <w:rsid w:val="008C1EB9"/>
    <w:rsid w:val="008C2A72"/>
    <w:rsid w:val="008C4755"/>
    <w:rsid w:val="008C55B7"/>
    <w:rsid w:val="008D17D0"/>
    <w:rsid w:val="008D27E7"/>
    <w:rsid w:val="008D38C6"/>
    <w:rsid w:val="008D6CA7"/>
    <w:rsid w:val="008D79F4"/>
    <w:rsid w:val="008E0197"/>
    <w:rsid w:val="008E1E74"/>
    <w:rsid w:val="008E3324"/>
    <w:rsid w:val="008E6FB0"/>
    <w:rsid w:val="008E7015"/>
    <w:rsid w:val="008F03B0"/>
    <w:rsid w:val="008F4AB0"/>
    <w:rsid w:val="008F4F8D"/>
    <w:rsid w:val="008F593B"/>
    <w:rsid w:val="008F5BD9"/>
    <w:rsid w:val="009018D4"/>
    <w:rsid w:val="00904873"/>
    <w:rsid w:val="00914086"/>
    <w:rsid w:val="00914AD2"/>
    <w:rsid w:val="00914DB6"/>
    <w:rsid w:val="00916BE4"/>
    <w:rsid w:val="00920F06"/>
    <w:rsid w:val="00921A89"/>
    <w:rsid w:val="00923240"/>
    <w:rsid w:val="0092356C"/>
    <w:rsid w:val="00927854"/>
    <w:rsid w:val="009301FB"/>
    <w:rsid w:val="009319C3"/>
    <w:rsid w:val="0093287B"/>
    <w:rsid w:val="00935515"/>
    <w:rsid w:val="00937407"/>
    <w:rsid w:val="00941737"/>
    <w:rsid w:val="0094549A"/>
    <w:rsid w:val="009461E2"/>
    <w:rsid w:val="00946283"/>
    <w:rsid w:val="009512BD"/>
    <w:rsid w:val="00951FF1"/>
    <w:rsid w:val="00952229"/>
    <w:rsid w:val="00961A7E"/>
    <w:rsid w:val="00961EE8"/>
    <w:rsid w:val="00963005"/>
    <w:rsid w:val="00964FF5"/>
    <w:rsid w:val="009655D7"/>
    <w:rsid w:val="00966B3D"/>
    <w:rsid w:val="0097239A"/>
    <w:rsid w:val="00974E6D"/>
    <w:rsid w:val="00984C24"/>
    <w:rsid w:val="009850AA"/>
    <w:rsid w:val="00990386"/>
    <w:rsid w:val="009A12C0"/>
    <w:rsid w:val="009A4569"/>
    <w:rsid w:val="009A5018"/>
    <w:rsid w:val="009B1219"/>
    <w:rsid w:val="009B28FF"/>
    <w:rsid w:val="009B5A13"/>
    <w:rsid w:val="009B6DC7"/>
    <w:rsid w:val="009C0DF7"/>
    <w:rsid w:val="009C27E8"/>
    <w:rsid w:val="009C6C43"/>
    <w:rsid w:val="009C7715"/>
    <w:rsid w:val="009D01BD"/>
    <w:rsid w:val="009D020C"/>
    <w:rsid w:val="009D0BB7"/>
    <w:rsid w:val="009D17FF"/>
    <w:rsid w:val="009D246B"/>
    <w:rsid w:val="009D299B"/>
    <w:rsid w:val="009D2F80"/>
    <w:rsid w:val="009D442E"/>
    <w:rsid w:val="009D457C"/>
    <w:rsid w:val="009D576B"/>
    <w:rsid w:val="009D7E39"/>
    <w:rsid w:val="009E0306"/>
    <w:rsid w:val="009E2039"/>
    <w:rsid w:val="009E2AAA"/>
    <w:rsid w:val="009E3191"/>
    <w:rsid w:val="009E411E"/>
    <w:rsid w:val="009E447B"/>
    <w:rsid w:val="009E6ECB"/>
    <w:rsid w:val="009F203A"/>
    <w:rsid w:val="009F2C79"/>
    <w:rsid w:val="009F3EBF"/>
    <w:rsid w:val="009F6FED"/>
    <w:rsid w:val="00A01D4E"/>
    <w:rsid w:val="00A030F1"/>
    <w:rsid w:val="00A03C56"/>
    <w:rsid w:val="00A04AD9"/>
    <w:rsid w:val="00A04E28"/>
    <w:rsid w:val="00A056BB"/>
    <w:rsid w:val="00A06C31"/>
    <w:rsid w:val="00A1011F"/>
    <w:rsid w:val="00A116C8"/>
    <w:rsid w:val="00A139D9"/>
    <w:rsid w:val="00A157D8"/>
    <w:rsid w:val="00A223C4"/>
    <w:rsid w:val="00A22A18"/>
    <w:rsid w:val="00A23404"/>
    <w:rsid w:val="00A23B91"/>
    <w:rsid w:val="00A23F52"/>
    <w:rsid w:val="00A257E4"/>
    <w:rsid w:val="00A25E55"/>
    <w:rsid w:val="00A275EB"/>
    <w:rsid w:val="00A310C0"/>
    <w:rsid w:val="00A314D4"/>
    <w:rsid w:val="00A34CED"/>
    <w:rsid w:val="00A370E0"/>
    <w:rsid w:val="00A40981"/>
    <w:rsid w:val="00A427F7"/>
    <w:rsid w:val="00A46146"/>
    <w:rsid w:val="00A47028"/>
    <w:rsid w:val="00A47382"/>
    <w:rsid w:val="00A51570"/>
    <w:rsid w:val="00A53E22"/>
    <w:rsid w:val="00A54A18"/>
    <w:rsid w:val="00A55BF0"/>
    <w:rsid w:val="00A55C76"/>
    <w:rsid w:val="00A60223"/>
    <w:rsid w:val="00A62911"/>
    <w:rsid w:val="00A63930"/>
    <w:rsid w:val="00A67DED"/>
    <w:rsid w:val="00A736C1"/>
    <w:rsid w:val="00A75FB7"/>
    <w:rsid w:val="00A81642"/>
    <w:rsid w:val="00A82DB5"/>
    <w:rsid w:val="00A84083"/>
    <w:rsid w:val="00A84A20"/>
    <w:rsid w:val="00A87787"/>
    <w:rsid w:val="00A87CC9"/>
    <w:rsid w:val="00A9052D"/>
    <w:rsid w:val="00A928D5"/>
    <w:rsid w:val="00A938CC"/>
    <w:rsid w:val="00A96F82"/>
    <w:rsid w:val="00AA1532"/>
    <w:rsid w:val="00AA2599"/>
    <w:rsid w:val="00AB00F4"/>
    <w:rsid w:val="00AB3700"/>
    <w:rsid w:val="00AB6603"/>
    <w:rsid w:val="00AC214E"/>
    <w:rsid w:val="00AC3255"/>
    <w:rsid w:val="00AC52F6"/>
    <w:rsid w:val="00AC6AA1"/>
    <w:rsid w:val="00AD0A94"/>
    <w:rsid w:val="00AD2DEA"/>
    <w:rsid w:val="00AD487A"/>
    <w:rsid w:val="00AD5922"/>
    <w:rsid w:val="00AE1AB8"/>
    <w:rsid w:val="00AE4FC6"/>
    <w:rsid w:val="00AE6A40"/>
    <w:rsid w:val="00AF5FB1"/>
    <w:rsid w:val="00AF6DFC"/>
    <w:rsid w:val="00B007FC"/>
    <w:rsid w:val="00B02565"/>
    <w:rsid w:val="00B0351C"/>
    <w:rsid w:val="00B1075D"/>
    <w:rsid w:val="00B10781"/>
    <w:rsid w:val="00B15F54"/>
    <w:rsid w:val="00B17E2E"/>
    <w:rsid w:val="00B20B4F"/>
    <w:rsid w:val="00B219C4"/>
    <w:rsid w:val="00B2200A"/>
    <w:rsid w:val="00B23681"/>
    <w:rsid w:val="00B26AB5"/>
    <w:rsid w:val="00B26FCB"/>
    <w:rsid w:val="00B27DE4"/>
    <w:rsid w:val="00B31741"/>
    <w:rsid w:val="00B33044"/>
    <w:rsid w:val="00B35BD2"/>
    <w:rsid w:val="00B377D1"/>
    <w:rsid w:val="00B405FB"/>
    <w:rsid w:val="00B41EAB"/>
    <w:rsid w:val="00B4326D"/>
    <w:rsid w:val="00B44B69"/>
    <w:rsid w:val="00B44E69"/>
    <w:rsid w:val="00B501E4"/>
    <w:rsid w:val="00B51A57"/>
    <w:rsid w:val="00B533AD"/>
    <w:rsid w:val="00B5474E"/>
    <w:rsid w:val="00B56292"/>
    <w:rsid w:val="00B64AEB"/>
    <w:rsid w:val="00B65A35"/>
    <w:rsid w:val="00B80270"/>
    <w:rsid w:val="00B81516"/>
    <w:rsid w:val="00B84570"/>
    <w:rsid w:val="00B8711F"/>
    <w:rsid w:val="00B91193"/>
    <w:rsid w:val="00B91D1A"/>
    <w:rsid w:val="00B930D4"/>
    <w:rsid w:val="00B938BE"/>
    <w:rsid w:val="00B963BA"/>
    <w:rsid w:val="00B96A83"/>
    <w:rsid w:val="00BA34BA"/>
    <w:rsid w:val="00BA3923"/>
    <w:rsid w:val="00BA49CC"/>
    <w:rsid w:val="00BA7922"/>
    <w:rsid w:val="00BB3E11"/>
    <w:rsid w:val="00BB6F54"/>
    <w:rsid w:val="00BB7E3E"/>
    <w:rsid w:val="00BC1DDB"/>
    <w:rsid w:val="00BC3934"/>
    <w:rsid w:val="00BC6F2B"/>
    <w:rsid w:val="00BC7D81"/>
    <w:rsid w:val="00BD1492"/>
    <w:rsid w:val="00BE6623"/>
    <w:rsid w:val="00BE70F7"/>
    <w:rsid w:val="00BF3914"/>
    <w:rsid w:val="00BF7B57"/>
    <w:rsid w:val="00C02F21"/>
    <w:rsid w:val="00C03D46"/>
    <w:rsid w:val="00C06A62"/>
    <w:rsid w:val="00C07C6E"/>
    <w:rsid w:val="00C104E9"/>
    <w:rsid w:val="00C121D8"/>
    <w:rsid w:val="00C13A20"/>
    <w:rsid w:val="00C22D7C"/>
    <w:rsid w:val="00C26729"/>
    <w:rsid w:val="00C27087"/>
    <w:rsid w:val="00C34A66"/>
    <w:rsid w:val="00C34E9C"/>
    <w:rsid w:val="00C3699E"/>
    <w:rsid w:val="00C41006"/>
    <w:rsid w:val="00C413DB"/>
    <w:rsid w:val="00C42EEF"/>
    <w:rsid w:val="00C4348A"/>
    <w:rsid w:val="00C46405"/>
    <w:rsid w:val="00C53A6C"/>
    <w:rsid w:val="00C5413A"/>
    <w:rsid w:val="00C55140"/>
    <w:rsid w:val="00C60DFB"/>
    <w:rsid w:val="00C6523C"/>
    <w:rsid w:val="00C721D9"/>
    <w:rsid w:val="00C72FA9"/>
    <w:rsid w:val="00C73FD8"/>
    <w:rsid w:val="00C81AC8"/>
    <w:rsid w:val="00C81E52"/>
    <w:rsid w:val="00C83093"/>
    <w:rsid w:val="00C9353F"/>
    <w:rsid w:val="00CA0DE7"/>
    <w:rsid w:val="00CA2474"/>
    <w:rsid w:val="00CA2976"/>
    <w:rsid w:val="00CA64FE"/>
    <w:rsid w:val="00CA70FA"/>
    <w:rsid w:val="00CB28C3"/>
    <w:rsid w:val="00CB4EF7"/>
    <w:rsid w:val="00CB5F45"/>
    <w:rsid w:val="00CC1AF6"/>
    <w:rsid w:val="00CC1FEB"/>
    <w:rsid w:val="00CC33FD"/>
    <w:rsid w:val="00CC3A79"/>
    <w:rsid w:val="00CC6F53"/>
    <w:rsid w:val="00CD0AE4"/>
    <w:rsid w:val="00CD3FBF"/>
    <w:rsid w:val="00CD6FB7"/>
    <w:rsid w:val="00CE49A3"/>
    <w:rsid w:val="00CE52F9"/>
    <w:rsid w:val="00CF5B71"/>
    <w:rsid w:val="00CF7149"/>
    <w:rsid w:val="00D00574"/>
    <w:rsid w:val="00D00DF6"/>
    <w:rsid w:val="00D0139B"/>
    <w:rsid w:val="00D0151A"/>
    <w:rsid w:val="00D1021E"/>
    <w:rsid w:val="00D1159C"/>
    <w:rsid w:val="00D128D1"/>
    <w:rsid w:val="00D13EB7"/>
    <w:rsid w:val="00D15DBB"/>
    <w:rsid w:val="00D20644"/>
    <w:rsid w:val="00D21DBD"/>
    <w:rsid w:val="00D26359"/>
    <w:rsid w:val="00D279A5"/>
    <w:rsid w:val="00D32F46"/>
    <w:rsid w:val="00D35446"/>
    <w:rsid w:val="00D3610D"/>
    <w:rsid w:val="00D36511"/>
    <w:rsid w:val="00D370DF"/>
    <w:rsid w:val="00D40785"/>
    <w:rsid w:val="00D41F9E"/>
    <w:rsid w:val="00D4465A"/>
    <w:rsid w:val="00D45871"/>
    <w:rsid w:val="00D45AC2"/>
    <w:rsid w:val="00D47565"/>
    <w:rsid w:val="00D47AE6"/>
    <w:rsid w:val="00D517AC"/>
    <w:rsid w:val="00D532E4"/>
    <w:rsid w:val="00D53C45"/>
    <w:rsid w:val="00D57179"/>
    <w:rsid w:val="00D678A7"/>
    <w:rsid w:val="00D67DC1"/>
    <w:rsid w:val="00D70E49"/>
    <w:rsid w:val="00D71A4E"/>
    <w:rsid w:val="00D7254B"/>
    <w:rsid w:val="00D772E8"/>
    <w:rsid w:val="00D7782A"/>
    <w:rsid w:val="00D83C02"/>
    <w:rsid w:val="00D83D33"/>
    <w:rsid w:val="00D84A31"/>
    <w:rsid w:val="00D85154"/>
    <w:rsid w:val="00D856E0"/>
    <w:rsid w:val="00D86AB4"/>
    <w:rsid w:val="00D86F05"/>
    <w:rsid w:val="00D87482"/>
    <w:rsid w:val="00D919FC"/>
    <w:rsid w:val="00D93214"/>
    <w:rsid w:val="00D96924"/>
    <w:rsid w:val="00D96F87"/>
    <w:rsid w:val="00DA0626"/>
    <w:rsid w:val="00DA0C24"/>
    <w:rsid w:val="00DA1516"/>
    <w:rsid w:val="00DA1CC3"/>
    <w:rsid w:val="00DB0000"/>
    <w:rsid w:val="00DB0D7D"/>
    <w:rsid w:val="00DB1815"/>
    <w:rsid w:val="00DB210A"/>
    <w:rsid w:val="00DB524A"/>
    <w:rsid w:val="00DB5DFC"/>
    <w:rsid w:val="00DC0924"/>
    <w:rsid w:val="00DC40B0"/>
    <w:rsid w:val="00DC5328"/>
    <w:rsid w:val="00DC6411"/>
    <w:rsid w:val="00DD04AB"/>
    <w:rsid w:val="00DD2CB9"/>
    <w:rsid w:val="00DD47BE"/>
    <w:rsid w:val="00DD7488"/>
    <w:rsid w:val="00DE0F49"/>
    <w:rsid w:val="00DE319B"/>
    <w:rsid w:val="00DE57A7"/>
    <w:rsid w:val="00DE7DD6"/>
    <w:rsid w:val="00DF0D12"/>
    <w:rsid w:val="00DF222F"/>
    <w:rsid w:val="00DF270D"/>
    <w:rsid w:val="00DF2E50"/>
    <w:rsid w:val="00E00EEC"/>
    <w:rsid w:val="00E02A6A"/>
    <w:rsid w:val="00E03297"/>
    <w:rsid w:val="00E03A01"/>
    <w:rsid w:val="00E04E09"/>
    <w:rsid w:val="00E1016C"/>
    <w:rsid w:val="00E124BC"/>
    <w:rsid w:val="00E14EE7"/>
    <w:rsid w:val="00E16A6A"/>
    <w:rsid w:val="00E17351"/>
    <w:rsid w:val="00E17689"/>
    <w:rsid w:val="00E24C6C"/>
    <w:rsid w:val="00E25C71"/>
    <w:rsid w:val="00E25EF6"/>
    <w:rsid w:val="00E31739"/>
    <w:rsid w:val="00E3280B"/>
    <w:rsid w:val="00E333FE"/>
    <w:rsid w:val="00E359E5"/>
    <w:rsid w:val="00E44530"/>
    <w:rsid w:val="00E47B6A"/>
    <w:rsid w:val="00E52A26"/>
    <w:rsid w:val="00E5316C"/>
    <w:rsid w:val="00E56E2C"/>
    <w:rsid w:val="00E60E97"/>
    <w:rsid w:val="00E6294C"/>
    <w:rsid w:val="00E637B5"/>
    <w:rsid w:val="00E63CB9"/>
    <w:rsid w:val="00E66A8B"/>
    <w:rsid w:val="00E718BF"/>
    <w:rsid w:val="00E722F3"/>
    <w:rsid w:val="00E728E3"/>
    <w:rsid w:val="00E76CD6"/>
    <w:rsid w:val="00E76CFA"/>
    <w:rsid w:val="00E77559"/>
    <w:rsid w:val="00E77C74"/>
    <w:rsid w:val="00E80C9D"/>
    <w:rsid w:val="00E82E42"/>
    <w:rsid w:val="00E82ED6"/>
    <w:rsid w:val="00E86BB8"/>
    <w:rsid w:val="00E87E6C"/>
    <w:rsid w:val="00E9096D"/>
    <w:rsid w:val="00E90F6D"/>
    <w:rsid w:val="00E92173"/>
    <w:rsid w:val="00E94896"/>
    <w:rsid w:val="00E94A61"/>
    <w:rsid w:val="00E959CD"/>
    <w:rsid w:val="00EA1A04"/>
    <w:rsid w:val="00EA2EDD"/>
    <w:rsid w:val="00EB09F9"/>
    <w:rsid w:val="00EB11AC"/>
    <w:rsid w:val="00EB2238"/>
    <w:rsid w:val="00EB2F12"/>
    <w:rsid w:val="00EB4411"/>
    <w:rsid w:val="00EC1806"/>
    <w:rsid w:val="00EC3113"/>
    <w:rsid w:val="00EC351B"/>
    <w:rsid w:val="00EC75E5"/>
    <w:rsid w:val="00ED1F84"/>
    <w:rsid w:val="00ED28FF"/>
    <w:rsid w:val="00ED5609"/>
    <w:rsid w:val="00ED71D2"/>
    <w:rsid w:val="00EE1D8E"/>
    <w:rsid w:val="00EE4DB7"/>
    <w:rsid w:val="00EE503D"/>
    <w:rsid w:val="00EE7636"/>
    <w:rsid w:val="00EF2986"/>
    <w:rsid w:val="00EF3713"/>
    <w:rsid w:val="00EF6E0A"/>
    <w:rsid w:val="00F00B7A"/>
    <w:rsid w:val="00F02A3A"/>
    <w:rsid w:val="00F04460"/>
    <w:rsid w:val="00F12860"/>
    <w:rsid w:val="00F22356"/>
    <w:rsid w:val="00F23D24"/>
    <w:rsid w:val="00F23D66"/>
    <w:rsid w:val="00F2429D"/>
    <w:rsid w:val="00F24A70"/>
    <w:rsid w:val="00F35576"/>
    <w:rsid w:val="00F40180"/>
    <w:rsid w:val="00F42B7A"/>
    <w:rsid w:val="00F43867"/>
    <w:rsid w:val="00F50C94"/>
    <w:rsid w:val="00F5246F"/>
    <w:rsid w:val="00F539BD"/>
    <w:rsid w:val="00F57793"/>
    <w:rsid w:val="00F6094E"/>
    <w:rsid w:val="00F6124D"/>
    <w:rsid w:val="00F62124"/>
    <w:rsid w:val="00F62C40"/>
    <w:rsid w:val="00F64076"/>
    <w:rsid w:val="00F64474"/>
    <w:rsid w:val="00F66D4F"/>
    <w:rsid w:val="00F67122"/>
    <w:rsid w:val="00F677E5"/>
    <w:rsid w:val="00F67996"/>
    <w:rsid w:val="00F7525E"/>
    <w:rsid w:val="00F764D2"/>
    <w:rsid w:val="00F76BB2"/>
    <w:rsid w:val="00F77006"/>
    <w:rsid w:val="00F868A6"/>
    <w:rsid w:val="00F9130F"/>
    <w:rsid w:val="00F92390"/>
    <w:rsid w:val="00F94C1A"/>
    <w:rsid w:val="00F94ED9"/>
    <w:rsid w:val="00F973DD"/>
    <w:rsid w:val="00FA1042"/>
    <w:rsid w:val="00FA4BB5"/>
    <w:rsid w:val="00FA58B1"/>
    <w:rsid w:val="00FA5984"/>
    <w:rsid w:val="00FB2E7C"/>
    <w:rsid w:val="00FB3DA3"/>
    <w:rsid w:val="00FB4946"/>
    <w:rsid w:val="00FB58C5"/>
    <w:rsid w:val="00FB67C6"/>
    <w:rsid w:val="00FC3D3D"/>
    <w:rsid w:val="00FC49CF"/>
    <w:rsid w:val="00FC5389"/>
    <w:rsid w:val="00FC678B"/>
    <w:rsid w:val="00FD1464"/>
    <w:rsid w:val="00FD2163"/>
    <w:rsid w:val="00FD39FF"/>
    <w:rsid w:val="00FD4844"/>
    <w:rsid w:val="00FE15CA"/>
    <w:rsid w:val="00FE2385"/>
    <w:rsid w:val="00FE49CF"/>
    <w:rsid w:val="00FE5643"/>
    <w:rsid w:val="00FE6DDA"/>
    <w:rsid w:val="00FF2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17D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1"/>
    <w:rsid w:val="008D17D0"/>
    <w:rPr>
      <w:rFonts w:eastAsiaTheme="minorEastAsia" w:cstheme="minorBidi"/>
      <w:kern w:val="2"/>
      <w:sz w:val="21"/>
      <w:szCs w:val="22"/>
    </w:rPr>
  </w:style>
  <w:style w:type="character" w:customStyle="1" w:styleId="a8">
    <w:name w:val="正文文本 字符"/>
    <w:basedOn w:val="a0"/>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
    <w:link w:val="ad"/>
    <w:uiPriority w:val="34"/>
    <w:qFormat/>
    <w:rsid w:val="00395F05"/>
    <w:pPr>
      <w:ind w:firstLineChars="200" w:firstLine="420"/>
    </w:pPr>
  </w:style>
  <w:style w:type="table" w:styleId="ae">
    <w:name w:val="Table Grid"/>
    <w:basedOn w:val="a1"/>
    <w:uiPriority w:val="3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iPriority w:val="99"/>
    <w:unhideWhenUsed/>
    <w:qFormat/>
    <w:rsid w:val="00497525"/>
    <w:rPr>
      <w:sz w:val="21"/>
      <w:szCs w:val="21"/>
    </w:rPr>
  </w:style>
  <w:style w:type="paragraph" w:styleId="af2">
    <w:name w:val="annotation text"/>
    <w:basedOn w:val="a"/>
    <w:link w:val="af3"/>
    <w:uiPriority w:val="99"/>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 w:type="paragraph" w:customStyle="1" w:styleId="TAL">
    <w:name w:val="TAL"/>
    <w:basedOn w:val="a"/>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0"/>
    <w:link w:val="TAL"/>
    <w:qFormat/>
    <w:locked/>
    <w:rsid w:val="00D517AC"/>
    <w:rPr>
      <w:rFonts w:ascii="Arial" w:hAnsi="Arial" w:cs="Times New Roman"/>
      <w:kern w:val="0"/>
      <w:sz w:val="18"/>
      <w:szCs w:val="20"/>
      <w:lang w:val="en-GB" w:eastAsia="en-US"/>
    </w:rPr>
  </w:style>
  <w:style w:type="character" w:styleId="af6">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
    <w:qFormat/>
    <w:rsid w:val="004B1D5B"/>
    <w:pPr>
      <w:numPr>
        <w:numId w:val="5"/>
      </w:numPr>
      <w:spacing w:after="180" w:line="259" w:lineRule="auto"/>
      <w:textAlignment w:val="auto"/>
    </w:pPr>
    <w:rPr>
      <w:rFonts w:eastAsia="Times New Roman"/>
      <w:lang w:eastAsia="ja-JP"/>
    </w:rPr>
  </w:style>
  <w:style w:type="paragraph" w:customStyle="1" w:styleId="bodytext">
    <w:name w:val="bodytext"/>
    <w:basedOn w:val="a"/>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7">
    <w:name w:val="Unresolved Mention"/>
    <w:basedOn w:val="a0"/>
    <w:uiPriority w:val="99"/>
    <w:semiHidden/>
    <w:unhideWhenUsed/>
    <w:rsid w:val="005F61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Template>
  <TotalTime>1257</TotalTime>
  <Pages>4</Pages>
  <Words>1479</Words>
  <Characters>8436</Characters>
  <Application>Microsoft Office Word</Application>
  <DocSecurity>0</DocSecurity>
  <Lines>70</Lines>
  <Paragraphs>19</Paragraphs>
  <ScaleCrop>false</ScaleCrop>
  <Company/>
  <LinksUpToDate>false</LinksUpToDate>
  <CharactersWithSpaces>9896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OPPO-Zonda</cp:lastModifiedBy>
  <cp:revision>241</cp:revision>
  <dcterms:created xsi:type="dcterms:W3CDTF">2023-07-13T09:02:00Z</dcterms:created>
  <dcterms:modified xsi:type="dcterms:W3CDTF">2023-11-03T01:21:00Z</dcterms:modified>
</cp:coreProperties>
</file>